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41AC8">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p>
    <w:p w14:paraId="12077A0A">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2023年甘肃省省级科普专项资金</w:t>
      </w:r>
    </w:p>
    <w:p w14:paraId="2599CD14">
      <w:pPr>
        <w:widowControl/>
        <w:spacing w:before="120" w:after="120" w:line="480" w:lineRule="auto"/>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——“中国流动科技馆”巡展临泽站项目</w:t>
      </w:r>
    </w:p>
    <w:p w14:paraId="01BA3B61">
      <w:pPr>
        <w:widowControl/>
        <w:spacing w:before="120" w:after="120" w:line="480" w:lineRule="auto"/>
        <w:ind w:firstLine="0" w:firstLineChars="0"/>
        <w:jc w:val="center"/>
        <w:rPr>
          <w:rFonts w:eastAsia="黑体"/>
          <w:b/>
          <w:kern w:val="0"/>
          <w:sz w:val="44"/>
          <w:szCs w:val="44"/>
          <w:lang w:bidi="en-US"/>
        </w:rPr>
      </w:pPr>
      <w:r>
        <w:rPr>
          <w:rFonts w:hint="eastAsia" w:ascii="方正小标宋简体" w:hAnsi="方正小标宋简体" w:eastAsia="方正小标宋简体" w:cs="方正小标宋简体"/>
          <w:b w:val="0"/>
          <w:bCs w:val="0"/>
          <w:sz w:val="44"/>
          <w:szCs w:val="44"/>
        </w:rPr>
        <w:t>绩效评价报告</w:t>
      </w:r>
    </w:p>
    <w:p w14:paraId="3375224E">
      <w:pPr>
        <w:widowControl/>
        <w:spacing w:before="120" w:after="120" w:line="480" w:lineRule="auto"/>
        <w:ind w:firstLine="0" w:firstLineChars="0"/>
        <w:jc w:val="center"/>
        <w:rPr>
          <w:rFonts w:eastAsia="黑体"/>
          <w:b/>
          <w:kern w:val="0"/>
          <w:sz w:val="44"/>
          <w:szCs w:val="44"/>
          <w:lang w:bidi="en-US"/>
        </w:rPr>
      </w:pPr>
    </w:p>
    <w:p w14:paraId="1CD92156">
      <w:pPr>
        <w:widowControl/>
        <w:spacing w:before="120" w:after="120" w:line="360" w:lineRule="auto"/>
        <w:ind w:firstLine="0" w:firstLineChars="0"/>
        <w:jc w:val="both"/>
        <w:rPr>
          <w:rFonts w:eastAsia="黑体"/>
          <w:b/>
          <w:kern w:val="0"/>
          <w:szCs w:val="28"/>
          <w:lang w:bidi="en-US"/>
        </w:rPr>
      </w:pPr>
    </w:p>
    <w:p w14:paraId="5C95B851">
      <w:pPr>
        <w:widowControl/>
        <w:spacing w:before="120" w:after="120" w:line="360" w:lineRule="auto"/>
        <w:ind w:firstLine="0" w:firstLineChars="0"/>
        <w:jc w:val="center"/>
        <w:rPr>
          <w:rFonts w:eastAsia="黑体"/>
          <w:b/>
          <w:kern w:val="0"/>
          <w:szCs w:val="28"/>
          <w:lang w:bidi="en-US"/>
        </w:rPr>
      </w:pPr>
    </w:p>
    <w:p w14:paraId="6E7A87BB">
      <w:pPr>
        <w:widowControl/>
        <w:spacing w:before="120" w:line="240" w:lineRule="auto"/>
        <w:ind w:firstLine="0" w:firstLineChars="0"/>
        <w:jc w:val="left"/>
        <w:rPr>
          <w:rFonts w:hint="eastAsia" w:asciiTheme="minorEastAsia" w:hAnsiTheme="minorEastAsia" w:eastAsiaTheme="minorEastAsia" w:cstheme="minorEastAsia"/>
          <w:b/>
          <w:bCs/>
          <w:kern w:val="0"/>
          <w:sz w:val="32"/>
          <w:szCs w:val="32"/>
          <w:lang w:eastAsia="zh-CN" w:bidi="en-US"/>
        </w:rPr>
      </w:pPr>
    </w:p>
    <w:p w14:paraId="3A2156B5">
      <w:pPr>
        <w:widowControl/>
        <w:spacing w:before="120" w:line="240" w:lineRule="auto"/>
        <w:ind w:firstLine="964" w:firstLineChars="300"/>
        <w:jc w:val="left"/>
        <w:rPr>
          <w:rFonts w:hint="eastAsia" w:asciiTheme="minorEastAsia" w:hAnsiTheme="minorEastAsia" w:eastAsiaTheme="minorEastAsia" w:cstheme="minorEastAsia"/>
          <w:b/>
          <w:bCs/>
          <w:kern w:val="0"/>
          <w:sz w:val="32"/>
          <w:szCs w:val="32"/>
          <w:lang w:val="en-US" w:eastAsia="zh-CN" w:bidi="en-US"/>
        </w:rPr>
      </w:pPr>
      <w:r>
        <w:rPr>
          <w:rFonts w:hint="eastAsia" w:asciiTheme="minorEastAsia" w:hAnsiTheme="minorEastAsia" w:eastAsiaTheme="minorEastAsia" w:cstheme="minorEastAsia"/>
          <w:b/>
          <w:bCs/>
          <w:kern w:val="0"/>
          <w:sz w:val="32"/>
          <w:szCs w:val="32"/>
          <w:lang w:eastAsia="zh-CN" w:bidi="en-US"/>
        </w:rPr>
        <w:t>部门（</w:t>
      </w:r>
      <w:r>
        <w:rPr>
          <w:rFonts w:hint="eastAsia" w:asciiTheme="minorEastAsia" w:hAnsiTheme="minorEastAsia" w:eastAsiaTheme="minorEastAsia" w:cstheme="minorEastAsia"/>
          <w:b/>
          <w:bCs/>
          <w:kern w:val="0"/>
          <w:sz w:val="32"/>
          <w:szCs w:val="32"/>
          <w:lang w:bidi="en-US"/>
        </w:rPr>
        <w:t>单位</w:t>
      </w:r>
      <w:r>
        <w:rPr>
          <w:rFonts w:hint="eastAsia" w:asciiTheme="minorEastAsia" w:hAnsiTheme="minorEastAsia" w:eastAsiaTheme="minorEastAsia" w:cstheme="minorEastAsia"/>
          <w:b/>
          <w:bCs/>
          <w:kern w:val="0"/>
          <w:sz w:val="32"/>
          <w:szCs w:val="32"/>
          <w:lang w:eastAsia="zh-CN" w:bidi="en-US"/>
        </w:rPr>
        <w:t>）</w:t>
      </w:r>
      <w:r>
        <w:rPr>
          <w:rFonts w:hint="eastAsia" w:asciiTheme="minorEastAsia" w:hAnsiTheme="minorEastAsia" w:eastAsiaTheme="minorEastAsia" w:cstheme="minorEastAsia"/>
          <w:b/>
          <w:bCs/>
          <w:kern w:val="0"/>
          <w:sz w:val="32"/>
          <w:szCs w:val="32"/>
          <w:lang w:bidi="en-US"/>
        </w:rPr>
        <w:t>：</w:t>
      </w:r>
      <w:r>
        <w:rPr>
          <w:rFonts w:hint="eastAsia" w:asciiTheme="minorEastAsia" w:hAnsiTheme="minorEastAsia" w:eastAsiaTheme="minorEastAsia" w:cstheme="minorEastAsia"/>
          <w:b/>
          <w:bCs/>
          <w:kern w:val="0"/>
          <w:sz w:val="32"/>
          <w:szCs w:val="32"/>
          <w:lang w:eastAsia="zh-CN" w:bidi="en-US"/>
        </w:rPr>
        <w:t>临泽县科学技术协会</w:t>
      </w:r>
    </w:p>
    <w:p w14:paraId="7002BE8B">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14:paraId="7E16B7A4">
      <w:pPr>
        <w:widowControl/>
        <w:spacing w:before="120" w:line="240" w:lineRule="auto"/>
        <w:ind w:firstLine="3855" w:firstLineChars="1200"/>
        <w:jc w:val="left"/>
        <w:rPr>
          <w:rFonts w:hint="eastAsia" w:asciiTheme="minorEastAsia" w:hAnsiTheme="minorEastAsia" w:eastAsiaTheme="minorEastAsia" w:cstheme="minorEastAsia"/>
          <w:b/>
          <w:bCs/>
          <w:sz w:val="32"/>
          <w:szCs w:val="32"/>
        </w:rPr>
      </w:pPr>
    </w:p>
    <w:p w14:paraId="582E68A4">
      <w:pPr>
        <w:widowControl/>
        <w:spacing w:before="120" w:line="240" w:lineRule="auto"/>
        <w:ind w:firstLine="3855" w:firstLineChars="1200"/>
        <w:jc w:val="left"/>
        <w:rPr>
          <w:rFonts w:hint="eastAsia" w:ascii="方正小标宋简体" w:hAnsi="仿宋" w:eastAsia="方正小标宋简体"/>
          <w:sz w:val="36"/>
          <w:szCs w:val="36"/>
          <w:lang w:eastAsia="zh-CN"/>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r>
        <w:rPr>
          <w:rFonts w:hint="eastAsia" w:asciiTheme="minorEastAsia" w:hAnsiTheme="minorEastAsia" w:eastAsiaTheme="minorEastAsia" w:cstheme="minorEastAsia"/>
          <w:b/>
          <w:bCs/>
          <w:sz w:val="32"/>
          <w:szCs w:val="32"/>
        </w:rPr>
        <w:t>20</w:t>
      </w:r>
      <w:r>
        <w:rPr>
          <w:rFonts w:hint="eastAsia" w:asciiTheme="minorEastAsia" w:hAnsiTheme="minorEastAsia" w:eastAsiaTheme="minorEastAsia" w:cstheme="minorEastAsia"/>
          <w:b/>
          <w:bCs/>
          <w:sz w:val="32"/>
          <w:szCs w:val="32"/>
          <w:lang w:val="en-US" w:eastAsia="zh-CN"/>
        </w:rPr>
        <w:t>24</w:t>
      </w:r>
      <w:r>
        <w:rPr>
          <w:rFonts w:hint="eastAsia" w:asciiTheme="minorEastAsia" w:hAnsiTheme="minorEastAsia" w:eastAsiaTheme="minorEastAsia" w:cstheme="minorEastAsia"/>
          <w:b/>
          <w:bCs/>
          <w:sz w:val="32"/>
          <w:szCs w:val="32"/>
        </w:rPr>
        <w:t>年</w:t>
      </w:r>
      <w:r>
        <w:rPr>
          <w:rFonts w:hint="eastAsia" w:asciiTheme="minorEastAsia" w:hAnsiTheme="minorEastAsia" w:eastAsiaTheme="minorEastAsia" w:cstheme="minorEastAsia"/>
          <w:b/>
          <w:bCs/>
          <w:sz w:val="32"/>
          <w:szCs w:val="32"/>
          <w:lang w:val="en-US" w:eastAsia="zh-CN"/>
        </w:rPr>
        <w:t>1</w:t>
      </w:r>
      <w:r>
        <w:rPr>
          <w:rFonts w:hint="eastAsia" w:asciiTheme="minorEastAsia" w:hAnsiTheme="minorEastAsia" w:eastAsiaTheme="minorEastAsia" w:cstheme="minorEastAsia"/>
          <w:b/>
          <w:bCs/>
          <w:sz w:val="32"/>
          <w:szCs w:val="32"/>
        </w:rPr>
        <w:t>月</w:t>
      </w:r>
    </w:p>
    <w:p w14:paraId="0F66A69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w w:val="90"/>
          <w:sz w:val="44"/>
          <w:szCs w:val="44"/>
          <w:lang w:eastAsia="zh-CN"/>
        </w:rPr>
      </w:pPr>
      <w:r>
        <w:rPr>
          <w:rFonts w:hint="eastAsia" w:ascii="方正小标宋简体" w:eastAsia="方正小标宋简体"/>
          <w:w w:val="90"/>
          <w:sz w:val="44"/>
          <w:szCs w:val="44"/>
          <w:lang w:eastAsia="zh-CN"/>
        </w:rPr>
        <w:t>临泽县科学技术协会</w:t>
      </w:r>
    </w:p>
    <w:p w14:paraId="5978CA73">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仿宋_GB2312" w:hAnsi="宋体" w:eastAsia="仿宋_GB2312" w:cs="宋体"/>
          <w:kern w:val="0"/>
          <w:sz w:val="32"/>
          <w:szCs w:val="32"/>
          <w:lang w:val="en-US" w:eastAsia="zh-CN"/>
        </w:rPr>
      </w:pPr>
      <w:r>
        <w:rPr>
          <w:rFonts w:hint="eastAsia" w:ascii="方正小标宋简体" w:eastAsia="方正小标宋简体"/>
          <w:w w:val="90"/>
          <w:sz w:val="44"/>
          <w:szCs w:val="44"/>
          <w:lang w:val="en-US" w:eastAsia="zh-CN"/>
        </w:rPr>
        <w:t>2023</w:t>
      </w:r>
      <w:r>
        <w:rPr>
          <w:rFonts w:ascii="方正小标宋简体" w:eastAsia="方正小标宋简体"/>
          <w:w w:val="90"/>
          <w:sz w:val="44"/>
          <w:szCs w:val="44"/>
        </w:rPr>
        <w:t>年</w:t>
      </w:r>
      <w:r>
        <w:rPr>
          <w:rFonts w:hint="eastAsia" w:ascii="方正小标宋简体" w:eastAsia="方正小标宋简体"/>
          <w:w w:val="90"/>
          <w:sz w:val="44"/>
          <w:szCs w:val="44"/>
          <w:lang w:eastAsia="zh-CN"/>
        </w:rPr>
        <w:t>上级专项</w:t>
      </w:r>
      <w:r>
        <w:rPr>
          <w:rFonts w:ascii="方正小标宋简体" w:eastAsia="方正小标宋简体"/>
          <w:w w:val="90"/>
          <w:sz w:val="44"/>
          <w:szCs w:val="44"/>
        </w:rPr>
        <w:t>财政项目绩效自评</w:t>
      </w:r>
      <w:r>
        <w:rPr>
          <w:rFonts w:hint="eastAsia" w:ascii="方正小标宋简体" w:eastAsia="方正小标宋简体"/>
          <w:w w:val="90"/>
          <w:sz w:val="44"/>
          <w:szCs w:val="44"/>
          <w:lang w:eastAsia="zh-CN"/>
        </w:rPr>
        <w:t>报告</w:t>
      </w:r>
    </w:p>
    <w:p w14:paraId="14B230D3">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eastAsia" w:ascii="仿宋_GB2312" w:hAnsi="宋体" w:eastAsia="仿宋_GB2312" w:cs="宋体"/>
          <w:kern w:val="0"/>
          <w:sz w:val="32"/>
          <w:szCs w:val="32"/>
          <w:lang w:val="en-US" w:eastAsia="zh-CN"/>
        </w:rPr>
      </w:pPr>
    </w:p>
    <w:p w14:paraId="019DC312">
      <w:pPr>
        <w:widowControl/>
        <w:spacing w:line="60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（2023年甘肃省省级科普专项资金</w:t>
      </w:r>
    </w:p>
    <w:p w14:paraId="03EEE084">
      <w:pPr>
        <w:widowControl/>
        <w:spacing w:line="600" w:lineRule="exact"/>
        <w:ind w:left="1279" w:leftChars="152" w:hanging="960" w:hangingChars="300"/>
        <w:jc w:val="center"/>
        <w:rPr>
          <w:rFonts w:hint="eastAsia"/>
        </w:rPr>
      </w:pPr>
      <w:r>
        <w:rPr>
          <w:rFonts w:hint="eastAsia" w:ascii="仿宋_GB2312" w:hAnsi="宋体" w:eastAsia="仿宋_GB2312" w:cs="宋体"/>
          <w:kern w:val="0"/>
          <w:sz w:val="32"/>
          <w:szCs w:val="32"/>
          <w:lang w:val="en-US" w:eastAsia="zh-CN"/>
        </w:rPr>
        <w:t>——“中国流动科技馆”巡展计划临泽站项目）</w:t>
      </w:r>
    </w:p>
    <w:p w14:paraId="0C637633">
      <w:pPr>
        <w:keepNext w:val="0"/>
        <w:keepLines w:val="0"/>
        <w:pageBreakBefore w:val="0"/>
        <w:widowControl w:val="0"/>
        <w:kinsoku/>
        <w:wordWrap/>
        <w:overflowPunct/>
        <w:topLinePunct w:val="0"/>
        <w:autoSpaceDE/>
        <w:autoSpaceDN/>
        <w:bidi w:val="0"/>
        <w:adjustRightInd/>
        <w:snapToGrid/>
        <w:spacing w:line="260" w:lineRule="exact"/>
        <w:ind w:firstLine="640" w:firstLineChars="200"/>
        <w:jc w:val="left"/>
        <w:textAlignment w:val="auto"/>
        <w:rPr>
          <w:rFonts w:hint="eastAsia" w:ascii="黑体" w:hAnsi="黑体" w:eastAsia="黑体" w:cs="黑体"/>
          <w:bCs/>
          <w:sz w:val="32"/>
          <w:szCs w:val="32"/>
        </w:rPr>
      </w:pPr>
    </w:p>
    <w:p w14:paraId="3358AE05">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rPr>
      </w:pPr>
      <w:r>
        <w:rPr>
          <w:rFonts w:hint="eastAsia" w:ascii="黑体" w:hAnsi="黑体" w:eastAsia="黑体" w:cs="黑体"/>
          <w:bCs/>
          <w:sz w:val="32"/>
          <w:szCs w:val="32"/>
        </w:rPr>
        <w:t>一、</w:t>
      </w:r>
      <w:r>
        <w:rPr>
          <w:rFonts w:ascii="黑体" w:hAnsi="黑体" w:eastAsia="黑体" w:cs="黑体"/>
          <w:bCs/>
          <w:sz w:val="32"/>
          <w:szCs w:val="32"/>
        </w:rPr>
        <w:t>自评工作开展情况</w:t>
      </w:r>
    </w:p>
    <w:p w14:paraId="5D81E2CF">
      <w:pPr>
        <w:keepNext w:val="0"/>
        <w:keepLines w:val="0"/>
        <w:pageBreakBefore w:val="0"/>
        <w:kinsoku/>
        <w:wordWrap/>
        <w:overflowPunct/>
        <w:topLinePunct w:val="0"/>
        <w:autoSpaceDE/>
        <w:autoSpaceDN/>
        <w:bidi w:val="0"/>
        <w:spacing w:line="580" w:lineRule="exact"/>
        <w:jc w:val="left"/>
        <w:textAlignment w:val="auto"/>
        <w:rPr>
          <w:rFonts w:hint="eastAsia" w:ascii="仿宋_GB2312" w:eastAsia="仿宋_GB2312"/>
          <w:b/>
          <w:bCs/>
          <w:sz w:val="32"/>
          <w:szCs w:val="32"/>
          <w:lang w:val="en-US" w:eastAsia="zh-CN"/>
        </w:rPr>
      </w:pP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ascii="仿宋_GB2312" w:eastAsia="仿宋_GB2312"/>
          <w:b/>
          <w:bCs/>
          <w:sz w:val="32"/>
          <w:szCs w:val="32"/>
        </w:rPr>
        <w:t>(一)自评工作的组织管理情况</w:t>
      </w:r>
      <w:r>
        <w:rPr>
          <w:rFonts w:hint="eastAsia" w:ascii="仿宋_GB2312" w:eastAsia="仿宋_GB2312"/>
          <w:b/>
          <w:bCs/>
          <w:sz w:val="32"/>
          <w:szCs w:val="32"/>
          <w:lang w:val="en-US" w:eastAsia="zh-CN"/>
        </w:rPr>
        <w:t>:</w:t>
      </w:r>
    </w:p>
    <w:p w14:paraId="244B3B12">
      <w:pPr>
        <w:keepNext w:val="0"/>
        <w:keepLines w:val="0"/>
        <w:pageBreakBefore w:val="0"/>
        <w:widowControl/>
        <w:kinsoku/>
        <w:wordWrap/>
        <w:overflowPunct/>
        <w:topLinePunct w:val="0"/>
        <w:autoSpaceDE/>
        <w:autoSpaceDN/>
        <w:bidi w:val="0"/>
        <w:spacing w:line="580" w:lineRule="exact"/>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为确保项目支出绩效管理工作有序开展，根据《</w:t>
      </w:r>
      <w:r>
        <w:rPr>
          <w:rFonts w:hint="eastAsia" w:ascii="仿宋_GB2312" w:hAnsi="宋体" w:eastAsia="仿宋_GB2312" w:cs="宋体"/>
          <w:kern w:val="0"/>
          <w:sz w:val="32"/>
          <w:szCs w:val="32"/>
        </w:rPr>
        <w:t>临泽县财政局关于</w:t>
      </w:r>
      <w:r>
        <w:rPr>
          <w:rFonts w:hint="eastAsia" w:ascii="仿宋_GB2312" w:hAnsi="宋体" w:eastAsia="仿宋_GB2312" w:cs="宋体"/>
          <w:kern w:val="0"/>
          <w:sz w:val="32"/>
          <w:szCs w:val="32"/>
          <w:lang w:eastAsia="zh-CN"/>
        </w:rPr>
        <w:t>做好</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预算绩效管理工作考核的通知</w:t>
      </w:r>
      <w:r>
        <w:rPr>
          <w:rFonts w:hint="eastAsia" w:ascii="仿宋_GB2312" w:eastAsia="仿宋_GB2312"/>
          <w:sz w:val="32"/>
          <w:szCs w:val="32"/>
          <w:lang w:val="en-US" w:eastAsia="zh-CN"/>
        </w:rPr>
        <w:t>》（</w:t>
      </w:r>
      <w:r>
        <w:rPr>
          <w:rFonts w:hint="eastAsia" w:ascii="仿宋_GB2312" w:hAnsi="宋体" w:eastAsia="仿宋_GB2312" w:cs="宋体"/>
          <w:kern w:val="0"/>
          <w:sz w:val="32"/>
          <w:szCs w:val="32"/>
        </w:rPr>
        <w:t>临财预</w:t>
      </w:r>
      <w:r>
        <w:rPr>
          <w:rFonts w:hint="eastAsia" w:ascii="仿宋_GB2312" w:hAnsi="宋体" w:eastAsia="仿宋_GB2312" w:cs="宋体"/>
          <w:kern w:val="0"/>
          <w:sz w:val="32"/>
          <w:szCs w:val="32"/>
          <w:lang w:eastAsia="zh-CN"/>
        </w:rPr>
        <w:t>发</w:t>
      </w:r>
      <w:r>
        <w:rPr>
          <w:rFonts w:hint="eastAsia" w:ascii="仿宋_GB2312" w:hAnsi="宋体" w:eastAsia="仿宋_GB2312" w:cs="宋体"/>
          <w:kern w:val="0"/>
          <w:sz w:val="32"/>
          <w:szCs w:val="32"/>
        </w:rPr>
        <w:t>〔</w:t>
      </w:r>
      <w:r>
        <w:rPr>
          <w:rFonts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296</w:t>
      </w:r>
      <w:r>
        <w:rPr>
          <w:rFonts w:hint="eastAsia" w:ascii="仿宋_GB2312" w:hAnsi="宋体" w:eastAsia="仿宋_GB2312" w:cs="宋体"/>
          <w:kern w:val="0"/>
          <w:sz w:val="32"/>
          <w:szCs w:val="32"/>
        </w:rPr>
        <w:t>号</w:t>
      </w:r>
      <w:r>
        <w:rPr>
          <w:rFonts w:hint="eastAsia" w:ascii="仿宋_GB2312" w:eastAsia="仿宋_GB2312"/>
          <w:sz w:val="32"/>
          <w:szCs w:val="32"/>
          <w:lang w:val="en-US" w:eastAsia="zh-CN"/>
        </w:rPr>
        <w:t>及相关文件要求，县科协就全面开展绩效自评工作进行了细化明确，明确所有项目须对照设定的绩效目标、预算执行及政策、项目实施效果等情况开展绩效自评。</w:t>
      </w:r>
    </w:p>
    <w:p w14:paraId="1A997FC4">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县科协对各项目实施单位提交的绩效自评报告以及绩效自评表数据的真实性、合法性、完整性以及绩效自评结果的审核把关，通过审核发现问题——反馈——再审核——再反馈方式，经过多次审核、反馈、沟通达到共同提高认识和理解，确保了绩效自评全面覆盖、数据准确、评价合理、结果客观，高质量提前完成项目绩效自评。</w:t>
      </w:r>
    </w:p>
    <w:p w14:paraId="586F2BE6">
      <w:pPr>
        <w:keepNext w:val="0"/>
        <w:keepLines w:val="0"/>
        <w:pageBreakBefore w:val="0"/>
        <w:numPr>
          <w:ilvl w:val="0"/>
          <w:numId w:val="0"/>
        </w:numPr>
        <w:kinsoku/>
        <w:wordWrap/>
        <w:overflowPunct/>
        <w:topLinePunct w:val="0"/>
        <w:autoSpaceDE/>
        <w:autoSpaceDN/>
        <w:bidi w:val="0"/>
        <w:spacing w:line="58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（二）绩效自评金额、个数、覆盖率等：</w:t>
      </w:r>
    </w:p>
    <w:p w14:paraId="13F564DC">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w:t>
      </w:r>
      <w:r>
        <w:rPr>
          <w:rFonts w:hint="eastAsia" w:ascii="仿宋_GB2312" w:hAnsi="宋体" w:eastAsia="仿宋_GB2312" w:cs="宋体"/>
          <w:kern w:val="0"/>
          <w:sz w:val="32"/>
          <w:szCs w:val="32"/>
          <w:lang w:val="en-US" w:eastAsia="zh-CN"/>
        </w:rPr>
        <w:t>“中国流动科技馆”巡展计划临泽站项目</w:t>
      </w:r>
      <w:r>
        <w:rPr>
          <w:rFonts w:hint="eastAsia" w:ascii="仿宋_GB2312" w:eastAsia="仿宋_GB2312"/>
          <w:sz w:val="32"/>
          <w:szCs w:val="32"/>
          <w:lang w:val="en-US" w:eastAsia="zh-CN"/>
        </w:rPr>
        <w:t>1站，获得省级科普专项补助资金8万元，目前项目各项工作已实施完毕。</w:t>
      </w:r>
    </w:p>
    <w:p w14:paraId="43D6BDDF">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w w:val="100"/>
          <w:sz w:val="32"/>
          <w:szCs w:val="32"/>
          <w:lang w:val="en-US" w:eastAsia="zh-CN"/>
        </w:rPr>
        <w:t>严密组织</w:t>
      </w:r>
      <w:r>
        <w:rPr>
          <w:rFonts w:hint="eastAsia" w:ascii="黑体" w:hAnsi="黑体" w:eastAsia="黑体" w:cs="黑体"/>
          <w:color w:val="000000"/>
          <w:w w:val="100"/>
          <w:sz w:val="32"/>
          <w:szCs w:val="32"/>
        </w:rPr>
        <w:t>，精心</w:t>
      </w:r>
      <w:r>
        <w:rPr>
          <w:rFonts w:hint="eastAsia" w:ascii="黑体" w:hAnsi="黑体" w:eastAsia="黑体" w:cs="黑体"/>
          <w:color w:val="000000"/>
          <w:w w:val="100"/>
          <w:sz w:val="32"/>
          <w:szCs w:val="32"/>
          <w:lang w:val="en-US" w:eastAsia="zh-CN"/>
        </w:rPr>
        <w:t>实施</w:t>
      </w:r>
      <w:r>
        <w:rPr>
          <w:rFonts w:hint="eastAsia" w:ascii="黑体" w:hAnsi="黑体" w:eastAsia="黑体" w:cs="黑体"/>
          <w:color w:val="000000"/>
          <w:w w:val="100"/>
          <w:sz w:val="32"/>
          <w:szCs w:val="32"/>
        </w:rPr>
        <w:t xml:space="preserve"> </w:t>
      </w:r>
      <w:r>
        <w:rPr>
          <w:rFonts w:hint="eastAsia" w:ascii="黑体" w:hAnsi="黑体" w:eastAsia="黑体" w:cs="黑体"/>
          <w:color w:val="000000"/>
          <w:w w:val="100"/>
          <w:sz w:val="32"/>
          <w:szCs w:val="32"/>
          <w:lang w:eastAsia="zh-CN"/>
        </w:rPr>
        <w:t>。</w:t>
      </w:r>
      <w:r>
        <w:rPr>
          <w:rFonts w:hint="eastAsia" w:ascii="仿宋_GB2312" w:hAnsi="仿宋_GB2312" w:eastAsia="仿宋_GB2312" w:cs="仿宋_GB2312"/>
          <w:sz w:val="32"/>
          <w:szCs w:val="32"/>
          <w:lang w:val="en-US" w:eastAsia="zh-CN"/>
        </w:rPr>
        <w:t>2023年“中国流动科技馆”全国巡展甘肃省临泽站巡展活动开展以来，临泽县科协精心制定预案，多次给县委、县政府分管联系领导汇报，县委、县政府领导高度重视。</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县上决定由县委分管领导负责，协调相关部门全力支持做好相关工作，积极争取列为巡展单位。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根据市科协办公室《关于举办中国流动科技馆巡展活动的通知》精神，临泽县全民科学素质行动领导小组办公室下发了《关于组织参加“中国流动科技馆”全国巡展甘肃临泽站巡展活动的通知》，明确了承办单位、牵头部门、协办单位，对相关部门的工作职责提出了具体要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全民科学素质行动领导小组办公室召开了会议，并就相关工作责任具体落实到了相关人员，特别是对布展及展览期间的场地落实、展览运输、布撤展、安装调试、日常管理、宣传工作、启动仪式、人员安排、观众组织、供电、消防、交通安全、值班、讲解、展品维护维修、展览馆保洁等工作提出了具体工作要求。</w:t>
      </w:r>
    </w:p>
    <w:p w14:paraId="2DB6D0A3">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w w:val="100"/>
          <w:sz w:val="32"/>
          <w:szCs w:val="32"/>
        </w:rPr>
        <w:t>广泛宣传，营造氛围</w:t>
      </w:r>
      <w:r>
        <w:rPr>
          <w:rFonts w:hint="eastAsia" w:ascii="黑体" w:hAnsi="黑体" w:eastAsia="黑体" w:cs="黑体"/>
          <w:color w:val="000000"/>
          <w:w w:val="100"/>
          <w:sz w:val="32"/>
          <w:szCs w:val="32"/>
          <w:lang w:eastAsia="zh-CN"/>
        </w:rPr>
        <w:t>。</w:t>
      </w:r>
      <w:r>
        <w:rPr>
          <w:rFonts w:hint="eastAsia" w:ascii="仿宋_GB2312" w:hAnsi="仿宋_GB2312" w:eastAsia="仿宋_GB2312" w:cs="仿宋_GB2312"/>
          <w:sz w:val="32"/>
          <w:szCs w:val="32"/>
          <w:lang w:val="en-US" w:eastAsia="zh-CN"/>
        </w:rPr>
        <w:t>2023年8月29日，临泽县全民科学素质行动领导小组办公室在第四中学集慧广场隆重举办了“中国流动科技馆”全国巡展甘肃省临泽站巡展启动仪式，临泽县第四中学全体师生、张掖市市科协普及部、学会部干部、张掖市六县区大篷车及随车干部等400多人参加了开馆启动仪式并参观了流动科技馆展品。临泽县全民科学素质行动领导小组办公室将展览厅设在了第四中学集慧广场，第四中学巡展结束后“中国流动科技馆”展品走进各乡镇及部分中小学巡回展出，为此各镇及部分中小学精心组织、科学安排，及时落实了巡展活动场地，制定了观展方案，通过制作悬挂横幅、发放宣传单和宣传品对本次活动在集镇、中小学、村社居民点进行了广泛宣传。全方位、全覆盖的宣传工作，为此次展览活动顺利启动和实施营造了强大的科普氛围，提高了展览在全社会的知晓率，确保了此次巡展活动的成功举办。</w:t>
      </w:r>
    </w:p>
    <w:p w14:paraId="4A732F29">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000000"/>
          <w:w w:val="100"/>
          <w:sz w:val="32"/>
          <w:szCs w:val="32"/>
        </w:rPr>
        <w:t xml:space="preserve">形式多样 </w:t>
      </w:r>
      <w:r>
        <w:rPr>
          <w:rFonts w:hint="eastAsia" w:ascii="黑体" w:hAnsi="黑体" w:eastAsia="黑体" w:cs="黑体"/>
          <w:color w:val="000000"/>
          <w:w w:val="100"/>
          <w:sz w:val="32"/>
          <w:szCs w:val="32"/>
          <w:lang w:eastAsia="zh-CN"/>
        </w:rPr>
        <w:t>、</w:t>
      </w:r>
      <w:r>
        <w:rPr>
          <w:rFonts w:hint="eastAsia" w:ascii="黑体" w:hAnsi="黑体" w:eastAsia="黑体" w:cs="黑体"/>
          <w:color w:val="000000"/>
          <w:w w:val="100"/>
          <w:sz w:val="32"/>
          <w:szCs w:val="32"/>
          <w:lang w:val="en-US" w:eastAsia="zh-CN"/>
        </w:rPr>
        <w:t>注重实效</w:t>
      </w:r>
      <w:r>
        <w:rPr>
          <w:rFonts w:hint="eastAsia" w:ascii="黑体" w:hAnsi="黑体" w:eastAsia="黑体" w:cs="黑体"/>
          <w:color w:val="000000"/>
          <w:w w:val="100"/>
          <w:sz w:val="32"/>
          <w:szCs w:val="32"/>
        </w:rPr>
        <w:t xml:space="preserve"> </w:t>
      </w:r>
      <w:r>
        <w:rPr>
          <w:rFonts w:hint="eastAsia" w:ascii="黑体" w:hAnsi="黑体" w:eastAsia="黑体" w:cs="黑体"/>
          <w:color w:val="000000"/>
          <w:w w:val="100"/>
          <w:sz w:val="32"/>
          <w:szCs w:val="32"/>
          <w:lang w:eastAsia="zh-CN"/>
        </w:rPr>
        <w:t>。</w:t>
      </w:r>
      <w:r>
        <w:rPr>
          <w:rFonts w:hint="eastAsia" w:ascii="仿宋_GB2312" w:hAnsi="仿宋_GB2312" w:eastAsia="仿宋_GB2312" w:cs="仿宋_GB2312"/>
          <w:sz w:val="32"/>
          <w:szCs w:val="32"/>
          <w:lang w:val="en-US" w:eastAsia="zh-CN"/>
        </w:rPr>
        <w:t>此次巡展共设置了声光体验、电磁探秘、运动旋律、生命奥秘、数字魅力和科普活动体验等6个主题展区，展品60余件，通过实物、模型展示、科普讲解、互动体验等形式展现科技创新事业蓬勃发展生动局面，全程免费为观众提供参与科学实践的场境，展示科学的魅力，全县的科普志愿者及县科技馆的解说员为观众进行耐心讲解，通过科学表演、体验项目相结合，使参观体验者在体验中产生兴趣，在探索中提出疑问，在发现中了解原理，在思考中启迪智慧。此次巡展以互动体验的方式，激了发公众的科学兴趣、启迪了科学思维、普及了科学知识、传播了科学思想和方法，是广大群众共享科普成果、提升公民科学素质的一次良好机遇，对于培育全民创新精神，促进科教事业发展，增强科学精神和创新能力具有十分重要的意义。在巡展期间，教育、卫生、农业、气象等全民科学素质成员单位的工作人员为参观群众讲解了中医科普、电信诈骗、反邪教、气象灾害预警、食品安全、低碳生活、垃圾分类、科技成就和科学家精神等内容丰富的科普知识，发放各类科普书籍、宣传资料，倡导文明健康生活方式，并宣传“科普中国”APP，帮助群众下载注册“科普中国”APP。通过使用“科普中国”APP，随时随地获取科学、权威、前沿的海量科普知识，丰富的科普宣传内容吸引了参观群众积极参与。</w:t>
      </w:r>
    </w:p>
    <w:p w14:paraId="08915DB5">
      <w:pPr>
        <w:keepNext w:val="0"/>
        <w:keepLines w:val="0"/>
        <w:pageBreakBefore w:val="0"/>
        <w:kinsoku/>
        <w:wordWrap/>
        <w:overflowPunct/>
        <w:topLinePunct w:val="0"/>
        <w:autoSpaceDE/>
        <w:autoSpaceDN/>
        <w:bidi w:val="0"/>
        <w:spacing w:line="580" w:lineRule="exact"/>
        <w:ind w:firstLine="640" w:firstLineChars="200"/>
        <w:textAlignment w:val="auto"/>
        <w:rPr>
          <w:rFonts w:hint="eastAsia"/>
          <w:lang w:val="en-US" w:eastAsia="zh-CN"/>
        </w:rPr>
      </w:pPr>
      <w:r>
        <w:rPr>
          <w:rFonts w:hint="eastAsia" w:ascii="黑体" w:hAnsi="黑体" w:eastAsia="黑体" w:cs="黑体"/>
          <w:color w:val="000000"/>
          <w:w w:val="100"/>
          <w:sz w:val="32"/>
          <w:szCs w:val="32"/>
        </w:rPr>
        <w:t>成效显著，意义深远</w:t>
      </w:r>
      <w:r>
        <w:rPr>
          <w:rFonts w:hint="eastAsia" w:ascii="黑体" w:hAnsi="黑体" w:eastAsia="黑体" w:cs="黑体"/>
          <w:color w:val="000000"/>
          <w:w w:val="100"/>
          <w:sz w:val="32"/>
          <w:szCs w:val="32"/>
          <w:lang w:eastAsia="zh-CN"/>
        </w:rPr>
        <w:t>。</w:t>
      </w:r>
      <w:r>
        <w:rPr>
          <w:rFonts w:hint="eastAsia" w:ascii="仿宋_GB2312" w:hAnsi="仿宋_GB2312" w:eastAsia="仿宋_GB2312" w:cs="仿宋_GB2312"/>
          <w:sz w:val="32"/>
          <w:szCs w:val="32"/>
          <w:lang w:val="en-US" w:eastAsia="zh-CN"/>
        </w:rPr>
        <w:t>本次展览活动为我县广大青少年和干部群众提供了一次难得的学习科技知识的机会，搭建了“零距离”学习科技知识、感受科技魅力、体验科技便利的平台，惠及广大青少年学生、城乡居民和全县行政企事业单位干部职工等全民科学素质建设5个重点人群。展览期间，参观群众络绎不绝，日参观人数始终保持在600人左右，至目前，“中国流动科技馆”共接待参观群众3.23万人次。本次巡展为群众树立科技创新发展理念，营造自主创新良好氛围，宣传科技政策，弘扬科学精神，传播科学思想，普及科学知识，引导广大青少年树立科学思想、掌握科学方法、增强创新精神和实践能力，推动科技走进生活、惠及群众，促进全县全民科学素质稳步提升。</w:t>
      </w:r>
    </w:p>
    <w:p w14:paraId="13C45625">
      <w:pPr>
        <w:keepNext w:val="0"/>
        <w:keepLines w:val="0"/>
        <w:pageBreakBefore w:val="0"/>
        <w:numPr>
          <w:ilvl w:val="0"/>
          <w:numId w:val="0"/>
        </w:numPr>
        <w:kinsoku/>
        <w:wordWrap/>
        <w:overflowPunct/>
        <w:topLinePunct w:val="0"/>
        <w:autoSpaceDE/>
        <w:autoSpaceDN/>
        <w:bidi w:val="0"/>
        <w:spacing w:line="580" w:lineRule="exact"/>
        <w:ind w:firstLine="643" w:firstLineChars="200"/>
        <w:jc w:val="lef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（三）自评工作实施过程：</w:t>
      </w:r>
    </w:p>
    <w:p w14:paraId="243F4DF7">
      <w:pPr>
        <w:keepNext w:val="0"/>
        <w:keepLines w:val="0"/>
        <w:pageBreakBefore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县科协对</w:t>
      </w:r>
      <w:r>
        <w:rPr>
          <w:rFonts w:hint="eastAsia" w:ascii="仿宋_GB2312" w:hAnsi="宋体" w:eastAsia="仿宋_GB2312" w:cs="宋体"/>
          <w:kern w:val="0"/>
          <w:sz w:val="32"/>
          <w:szCs w:val="32"/>
          <w:lang w:val="en-US" w:eastAsia="zh-CN"/>
        </w:rPr>
        <w:t>“中国流动科技馆”巡展临泽站项目</w:t>
      </w:r>
      <w:r>
        <w:rPr>
          <w:rFonts w:hint="eastAsia" w:ascii="仿宋_GB2312" w:eastAsia="仿宋_GB2312"/>
          <w:sz w:val="32"/>
          <w:szCs w:val="32"/>
          <w:lang w:eastAsia="zh-CN"/>
        </w:rPr>
        <w:t>支出资金是否纳入预算绩效管理体系及资金拨付率等情况进行逐一自查，并对资金的安全性、规范性及有效性进行重点分析，包括资金支付范围、支付标准、支付进度、支付依据等是否合规合法，是否与预算相符，并对自评中发现的相关问题进行分析说明。</w:t>
      </w:r>
    </w:p>
    <w:p w14:paraId="4128A233">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rPr>
      </w:pPr>
      <w:r>
        <w:rPr>
          <w:rFonts w:hint="eastAsia" w:ascii="黑体" w:hAnsi="黑体" w:eastAsia="黑体" w:cs="黑体"/>
          <w:bCs/>
          <w:sz w:val="32"/>
          <w:szCs w:val="32"/>
        </w:rPr>
        <w:t>二、</w:t>
      </w:r>
      <w:r>
        <w:rPr>
          <w:rFonts w:ascii="黑体" w:hAnsi="黑体" w:eastAsia="黑体" w:cs="黑体"/>
          <w:bCs/>
          <w:sz w:val="32"/>
          <w:szCs w:val="32"/>
        </w:rPr>
        <w:t>项目概况和资金使用管理情况</w:t>
      </w:r>
    </w:p>
    <w:p w14:paraId="0F33E4AD">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仿宋_GB2312" w:hAnsi="仿宋" w:eastAsia="仿宋_GB2312" w:cs="仿宋_GB2312"/>
          <w:spacing w:val="2"/>
          <w:kern w:val="2"/>
          <w:sz w:val="32"/>
          <w:szCs w:val="32"/>
          <w:lang w:val="en-US" w:eastAsia="zh-CN" w:bidi="ar-SA"/>
        </w:rPr>
      </w:pPr>
      <w:r>
        <w:rPr>
          <w:rFonts w:ascii="仿宋_GB2312" w:eastAsia="仿宋_GB2312"/>
          <w:sz w:val="32"/>
          <w:szCs w:val="32"/>
        </w:rPr>
        <w:t xml:space="preserve"> </w:t>
      </w:r>
      <w:r>
        <w:rPr>
          <w:rFonts w:hint="eastAsia" w:ascii="仿宋_GB2312" w:hAnsi="仿宋_GB2312" w:eastAsia="仿宋_GB2312" w:cs="仿宋_GB2312"/>
          <w:b w:val="0"/>
          <w:bCs w:val="0"/>
          <w:color w:val="auto"/>
          <w:sz w:val="32"/>
          <w:szCs w:val="32"/>
          <w:u w:val="none"/>
          <w:lang w:val="en-US" w:eastAsia="zh-CN"/>
        </w:rPr>
        <w:t>(一)项目基本性质、用途、涉及范围等；临泽县科学技术协会严格按照项目申报预算，在项目实施以来，</w:t>
      </w:r>
      <w:r>
        <w:rPr>
          <w:rFonts w:hint="eastAsia" w:ascii="仿宋_GB2312" w:hAnsi="仿宋" w:eastAsia="仿宋_GB2312" w:cs="仿宋_GB2312"/>
          <w:spacing w:val="2"/>
          <w:kern w:val="2"/>
          <w:sz w:val="32"/>
          <w:szCs w:val="32"/>
          <w:lang w:val="en-US" w:eastAsia="zh-CN" w:bidi="ar-SA"/>
        </w:rPr>
        <w:t>2023年“中国流动科技馆”临泽巡展活动由甘肃科技馆与张掖市科学技术协会、临泽县科学技术协会签定巡展活动协议书，约定由临泽县科学技术协会负责流动科技馆在本地区巡展的组织实施，由甘肃科技馆提供经费保障，本协议签定展出时间为2023年9月28日至2023年10月28日，协议约定的展出地点为临泽县科技馆、临泽县各中小学。</w:t>
      </w:r>
    </w:p>
    <w:p w14:paraId="7C9C8D8B">
      <w:pPr>
        <w:keepNext w:val="0"/>
        <w:keepLines w:val="0"/>
        <w:pageBreakBefore w:val="0"/>
        <w:widowControl w:val="0"/>
        <w:kinsoku/>
        <w:wordWrap/>
        <w:overflowPunct/>
        <w:topLinePunct w:val="0"/>
        <w:autoSpaceDE/>
        <w:autoSpaceDN/>
        <w:bidi w:val="0"/>
        <w:spacing w:line="580" w:lineRule="exact"/>
        <w:ind w:firstLine="648"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 w:eastAsia="仿宋_GB2312" w:cs="仿宋_GB2312"/>
          <w:spacing w:val="2"/>
          <w:kern w:val="2"/>
          <w:sz w:val="32"/>
          <w:szCs w:val="32"/>
          <w:lang w:val="en-US" w:eastAsia="zh-CN" w:bidi="ar-SA"/>
        </w:rPr>
        <w:t>本次巡展活动展出地点为临泽县第四中学、临泽县科技馆、临泽县鸭暖镇中心小学、临泽县沙河镇花园村，展品运输、布展由甘肃汇建劳务工程有限公司完成，合同金额为17，800.00元。巡展启动仪式舞台搭建经三方询价后由临泽县尚缘婚庆有限责任公司完成，合同金额为4，052.00元。巡展展品保洁、看护等劳务费4600元。临泽县沙河镇花园村展品巡展科普活动支出2，000.00元。制作流动科技馆巡展宣传品围裙918个4，590.00元、制作流动科技馆巡展宣传品抽纸950个4，560.00元。购买流动科技馆展品配件98元。流动科技馆巡展宣传展板拉运费300元。聘用第三方会计事务所审计费2，000.00元。</w:t>
      </w:r>
      <w:r>
        <w:rPr>
          <w:rFonts w:hint="eastAsia" w:ascii="仿宋_GB2312" w:hAnsi="仿宋_GB2312" w:eastAsia="仿宋_GB2312" w:cs="仿宋_GB2312"/>
          <w:b w:val="0"/>
          <w:bCs w:val="0"/>
          <w:color w:val="auto"/>
          <w:sz w:val="32"/>
          <w:szCs w:val="32"/>
          <w:u w:val="none"/>
          <w:lang w:val="en-US" w:eastAsia="zh-CN"/>
        </w:rPr>
        <w:t>截止目前，项目按照申报内容已实施完毕。</w:t>
      </w:r>
    </w:p>
    <w:p w14:paraId="6CF045DB">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b w:val="0"/>
          <w:bCs w:val="0"/>
          <w:color w:val="auto"/>
          <w:sz w:val="32"/>
          <w:szCs w:val="32"/>
          <w:lang w:val="en-US" w:eastAsia="zh-CN"/>
        </w:rPr>
      </w:pPr>
      <w:r>
        <w:rPr>
          <w:rFonts w:ascii="仿宋_GB2312" w:eastAsia="仿宋_GB2312"/>
          <w:sz w:val="32"/>
          <w:szCs w:val="32"/>
        </w:rPr>
        <w:t>(二)项目资金安排落实情况等</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sz w:val="32"/>
          <w:szCs w:val="32"/>
          <w:u w:val="none"/>
          <w:lang w:val="en-US" w:eastAsia="zh-CN"/>
        </w:rPr>
        <w:t>县科协工作人员对项目实施全过程进行监管，实施过程中组成项目评估验收组对该项目进行了实地检查和验收</w:t>
      </w:r>
      <w:r>
        <w:rPr>
          <w:rFonts w:hint="eastAsia" w:ascii="仿宋_GB2312" w:hAnsi="仿宋_GB2312" w:eastAsia="仿宋_GB2312" w:cs="仿宋_GB2312"/>
          <w:b w:val="0"/>
          <w:bCs w:val="0"/>
          <w:color w:val="auto"/>
          <w:sz w:val="32"/>
          <w:szCs w:val="32"/>
          <w:lang w:val="en-US" w:eastAsia="zh-CN"/>
        </w:rPr>
        <w:t>。</w:t>
      </w:r>
    </w:p>
    <w:p w14:paraId="0D263927">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val="en-US" w:eastAsia="zh-CN"/>
        </w:rPr>
      </w:pPr>
      <w:r>
        <w:rPr>
          <w:rFonts w:ascii="仿宋_GB2312" w:eastAsia="仿宋_GB2312"/>
          <w:sz w:val="32"/>
          <w:szCs w:val="32"/>
        </w:rPr>
        <w:t>(三)项目资金实际使用情况与年初预算对比分析</w:t>
      </w:r>
      <w:r>
        <w:rPr>
          <w:rFonts w:hint="eastAsia" w:ascii="仿宋_GB2312" w:eastAsia="仿宋_GB2312"/>
          <w:sz w:val="32"/>
          <w:szCs w:val="32"/>
          <w:lang w:eastAsia="zh-CN"/>
        </w:rPr>
        <w:t>：</w:t>
      </w:r>
      <w:r>
        <w:rPr>
          <w:rFonts w:hint="eastAsia" w:ascii="仿宋_GB2312" w:hAnsi="仿宋" w:eastAsia="仿宋_GB2312" w:cs="仿宋_GB2312"/>
          <w:spacing w:val="2"/>
          <w:kern w:val="2"/>
          <w:sz w:val="32"/>
          <w:szCs w:val="32"/>
          <w:lang w:val="en-US" w:eastAsia="zh-CN" w:bidi="ar-SA"/>
        </w:rPr>
        <w:t>2023年“中国流动科技馆”临泽站巡展</w:t>
      </w:r>
      <w:r>
        <w:rPr>
          <w:rFonts w:hint="eastAsia" w:ascii="仿宋_GB2312" w:hAnsi="宋体" w:eastAsia="仿宋_GB2312" w:cs="宋体"/>
          <w:kern w:val="0"/>
          <w:sz w:val="32"/>
          <w:szCs w:val="32"/>
          <w:lang w:val="en-US" w:eastAsia="zh-CN"/>
        </w:rPr>
        <w:t>项目资金</w:t>
      </w:r>
      <w:r>
        <w:rPr>
          <w:rFonts w:hint="eastAsia" w:ascii="仿宋_GB2312" w:eastAsia="仿宋_GB2312"/>
          <w:sz w:val="32"/>
          <w:szCs w:val="32"/>
          <w:lang w:eastAsia="zh-CN"/>
        </w:rPr>
        <w:t>临泽县支付范围、支付标准、支付进度等都与年初预算相符，</w:t>
      </w:r>
      <w:r>
        <w:rPr>
          <w:rFonts w:hint="eastAsia" w:ascii="仿宋_GB2312" w:eastAsia="仿宋_GB2312"/>
          <w:sz w:val="32"/>
          <w:szCs w:val="32"/>
          <w:lang w:val="en-US" w:eastAsia="zh-CN"/>
        </w:rPr>
        <w:t xml:space="preserve">       </w:t>
      </w:r>
    </w:p>
    <w:p w14:paraId="0957FFF4">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rPr>
      </w:pPr>
      <w:r>
        <w:rPr>
          <w:rFonts w:hint="eastAsia" w:ascii="黑体" w:hAnsi="黑体" w:eastAsia="黑体" w:cs="黑体"/>
          <w:bCs/>
          <w:sz w:val="32"/>
          <w:szCs w:val="32"/>
        </w:rPr>
        <w:t>三、</w:t>
      </w:r>
      <w:r>
        <w:rPr>
          <w:rFonts w:ascii="黑体" w:hAnsi="黑体" w:eastAsia="黑体" w:cs="黑体"/>
          <w:bCs/>
          <w:sz w:val="32"/>
          <w:szCs w:val="32"/>
        </w:rPr>
        <w:t>项目绩效情况</w:t>
      </w:r>
    </w:p>
    <w:p w14:paraId="63917D5A">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firstLine="640"/>
        <w:textAlignment w:val="auto"/>
        <w:outlineLvl w:val="0"/>
        <w:rPr>
          <w:rFonts w:hint="eastAsia" w:ascii="仿宋_GB2312" w:hAnsi="仿宋_GB2312" w:eastAsia="仿宋_GB2312" w:cs="仿宋_GB2312"/>
          <w:color w:val="auto"/>
          <w:sz w:val="32"/>
          <w:szCs w:val="32"/>
          <w:lang w:val="en-US" w:eastAsia="zh-CN"/>
        </w:rPr>
      </w:pPr>
      <w:r>
        <w:rPr>
          <w:rFonts w:ascii="仿宋_GB2312" w:eastAsia="仿宋_GB2312"/>
          <w:sz w:val="32"/>
          <w:szCs w:val="32"/>
        </w:rPr>
        <w:t>(一)对比绩效目标自评表,分析说明项目绩效目标实际完成情况</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经县科协组成的项目评估验收组对项目实施情况进行现场评估验收，该项目实施过程中资料、票据整理齐全，项目管理到位，活动取得丰硕成果，意义深远。流动科技馆在临泽县巡展，为我县群众和青少年零距离接触科学、体验科技，开阔眼界、增长知识搭建了平台，通过他们亲自观看、体验，真正感受到了科技所带来的魅力，科技所带来的快乐，科技所带来的改变，激发了我县群众和青少年对知识的渴望，对科学的热爱，让他们懂得去思考，去探索。流动科技馆的巡展为更多青少年、社会公众提供了参观科普、体验科学的机会，对推动我县青少年科技活动蓬勃开展，提高青少年科学素质起到了重要的作用。</w:t>
      </w:r>
    </w:p>
    <w:p w14:paraId="340913A0">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eastAsia="zh-CN"/>
        </w:rPr>
      </w:pPr>
      <w:r>
        <w:rPr>
          <w:rFonts w:ascii="仿宋_GB2312" w:eastAsia="仿宋_GB2312"/>
          <w:sz w:val="32"/>
          <w:szCs w:val="32"/>
        </w:rPr>
        <w:t>(二)对绩效目标、评价指标体系进行分析,提出改进建议</w:t>
      </w:r>
      <w:r>
        <w:rPr>
          <w:rFonts w:hint="eastAsia" w:ascii="仿宋_GB2312" w:eastAsia="仿宋_GB2312"/>
          <w:sz w:val="32"/>
          <w:szCs w:val="32"/>
          <w:lang w:eastAsia="zh-CN"/>
        </w:rPr>
        <w:t>：通过对上述项目资金绩效目标、评价指标体系进行综合分析，我单位下一步的改进建议：一是进一步完善制度建设。完善项目管理、监督等制度，细化管理方式，提高项目资金规范化程度。二是提高业务综合运用能力。提高对项目资金管理工作重要性的认识，加强综合分析财务指标的能力。</w:t>
      </w:r>
    </w:p>
    <w:p w14:paraId="37E91C83">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rPr>
      </w:pPr>
      <w:r>
        <w:rPr>
          <w:rFonts w:ascii="仿宋_GB2312" w:eastAsia="仿宋_GB2312"/>
          <w:sz w:val="32"/>
          <w:szCs w:val="32"/>
        </w:rPr>
        <w:t>(三)对项目</w:t>
      </w:r>
      <w:r>
        <w:rPr>
          <w:rFonts w:hint="eastAsia" w:ascii="仿宋_GB2312" w:eastAsia="仿宋_GB2312"/>
          <w:sz w:val="32"/>
          <w:szCs w:val="32"/>
          <w:lang w:eastAsia="zh-CN"/>
        </w:rPr>
        <w:t>实施中存在的问题</w:t>
      </w:r>
      <w:r>
        <w:rPr>
          <w:rFonts w:ascii="仿宋_GB2312" w:eastAsia="仿宋_GB2312"/>
          <w:sz w:val="32"/>
          <w:szCs w:val="32"/>
        </w:rPr>
        <w:t>原因分析,提出改进意见</w:t>
      </w:r>
      <w:r>
        <w:rPr>
          <w:rFonts w:hint="eastAsia" w:ascii="仿宋_GB2312" w:eastAsia="仿宋_GB2312"/>
          <w:sz w:val="32"/>
          <w:szCs w:val="32"/>
        </w:rPr>
        <w:t>；</w:t>
      </w:r>
    </w:p>
    <w:p w14:paraId="3D176126">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1.</w:t>
      </w:r>
      <w:r>
        <w:rPr>
          <w:rFonts w:ascii="仿宋_GB2312" w:hAnsi="宋体" w:eastAsia="仿宋_GB2312" w:cs="仿宋_GB2312"/>
          <w:i w:val="0"/>
          <w:iCs w:val="0"/>
          <w:caps w:val="0"/>
          <w:color w:val="000000"/>
          <w:spacing w:val="0"/>
          <w:sz w:val="31"/>
          <w:szCs w:val="31"/>
          <w:shd w:val="clear" w:fill="FFFFFF"/>
        </w:rPr>
        <w:t>绩效指标设置与预算支出结构结合不够紧密，个别指标设置不够量化，如产出质量指标仅对指标进行了笼统描述，缺乏可衡量的量化标准。</w:t>
      </w:r>
      <w:r>
        <w:rPr>
          <w:rFonts w:hint="eastAsia" w:ascii="仿宋_GB2312" w:hAnsi="仿宋" w:eastAsia="仿宋_GB2312" w:cs="仿宋_GB2312"/>
          <w:spacing w:val="2"/>
          <w:kern w:val="2"/>
          <w:sz w:val="32"/>
          <w:szCs w:val="32"/>
          <w:lang w:val="en-US" w:eastAsia="zh-CN" w:bidi="ar-SA"/>
        </w:rPr>
        <w:t>“中国流动科技馆”临泽巡展活动中</w:t>
      </w:r>
      <w:r>
        <w:rPr>
          <w:rFonts w:hint="eastAsia" w:ascii="仿宋_GB2312" w:eastAsia="仿宋_GB2312"/>
          <w:sz w:val="32"/>
          <w:szCs w:val="32"/>
          <w:lang w:eastAsia="zh-CN"/>
        </w:rPr>
        <w:t>相关科普活动有针对性不强、吸引力不足的情况，相关科学实验等科普活动还需要进一步拓展。</w:t>
      </w:r>
    </w:p>
    <w:p w14:paraId="07908F8F">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2.下一步改进措施：一是严格执行绩效目标。有效发挥绩效目标考核导向和激励作用，提高项目经济效益、社会效益和可持续效益，确保社会公众满意度在95%以上。二是加强相关制度落实。提高对绩效管理工作重要性的认识，积极采取措施推动制度落实，使管理、检查措施制度化、常态化、科学化。</w:t>
      </w:r>
    </w:p>
    <w:p w14:paraId="3F16C812">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四、其他需说明的问题</w:t>
      </w:r>
    </w:p>
    <w:p w14:paraId="4EBC069C">
      <w:pPr>
        <w:keepNext w:val="0"/>
        <w:keepLines w:val="0"/>
        <w:pageBreakBefore w:val="0"/>
        <w:kinsoku/>
        <w:wordWrap/>
        <w:overflowPunct/>
        <w:topLinePunct w:val="0"/>
        <w:autoSpaceDE/>
        <w:autoSpaceDN/>
        <w:bidi w:val="0"/>
        <w:spacing w:line="580" w:lineRule="exact"/>
        <w:ind w:firstLine="1280" w:firstLineChars="4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无</w:t>
      </w:r>
    </w:p>
    <w:p w14:paraId="4F0D445C">
      <w:pPr>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仿宋_GB2312" w:eastAsia="仿宋_GB2312"/>
          <w:sz w:val="32"/>
          <w:szCs w:val="32"/>
          <w:lang w:eastAsia="zh-CN"/>
        </w:rPr>
      </w:pPr>
    </w:p>
    <w:p w14:paraId="4F70E054">
      <w:pPr>
        <w:keepNext w:val="0"/>
        <w:keepLines w:val="0"/>
        <w:pageBreakBefore w:val="0"/>
        <w:kinsoku/>
        <w:wordWrap/>
        <w:overflowPunct/>
        <w:topLinePunct w:val="0"/>
        <w:autoSpaceDE/>
        <w:autoSpaceDN/>
        <w:bidi w:val="0"/>
        <w:spacing w:line="640" w:lineRule="exact"/>
        <w:ind w:firstLine="640" w:firstLineChars="200"/>
        <w:jc w:val="left"/>
        <w:textAlignment w:val="auto"/>
        <w:rPr>
          <w:rFonts w:hint="eastAsia" w:ascii="仿宋_GB2312" w:eastAsia="仿宋_GB2312"/>
          <w:sz w:val="32"/>
          <w:szCs w:val="32"/>
          <w:lang w:eastAsia="zh-CN"/>
        </w:rPr>
      </w:pPr>
    </w:p>
    <w:p w14:paraId="75553C1D">
      <w:pPr>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p>
    <w:p w14:paraId="56923FD7">
      <w:pPr>
        <w:spacing w:after="93"/>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C0784">
    <w:pPr>
      <w:pStyle w:val="14"/>
    </w:pPr>
    <w:r>
      <w:pict>
        <v:shape id="文本框1" o:spid="_x0000_s2049"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wOqjGtUBAAChAwAADgAAAAAAAAABACAAAAAf&#10;AQAAZHJzL2Uyb0RvYy54bWxQSwUGAAAAAAYABgBZAQAAZgUAAAAA&#10;">
          <v:path/>
          <v:fill on="f" focussize="0,0"/>
          <v:stroke on="f"/>
          <v:imagedata o:title=""/>
          <o:lock v:ext="edit" aspectratio="f"/>
          <v:textbox inset="0mm,0mm,0mm,0mm" style="mso-fit-shape-to-text:t;">
            <w:txbxContent>
              <w:p w14:paraId="19E05501">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C251">
    <w:pPr>
      <w:pStyle w:val="14"/>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8E42">
    <w:pPr>
      <w:pStyle w:val="14"/>
      <w:spacing w:after="7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BE106">
    <w:pPr>
      <w:pStyle w:val="14"/>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553A3">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FC93">
    <w:pPr>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C98C">
    <w:pPr>
      <w:pStyle w:val="15"/>
      <w:spacing w:after="7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48C6E">
    <w:pPr>
      <w:pStyle w:val="15"/>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2"/>
      <w:suff w:val="nothing"/>
      <w:lvlText w:val="第4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g5ODNhZGU5MjI3MzJiZmFlNTBhMGQyMzI2YmQ3OTMifQ=="/>
  </w:docVars>
  <w:rsids>
    <w:rsidRoot w:val="00535683"/>
    <w:rsid w:val="000044E9"/>
    <w:rsid w:val="00217548"/>
    <w:rsid w:val="00236210"/>
    <w:rsid w:val="00267B04"/>
    <w:rsid w:val="002F7BC7"/>
    <w:rsid w:val="00321F6D"/>
    <w:rsid w:val="00372C81"/>
    <w:rsid w:val="00535683"/>
    <w:rsid w:val="00570703"/>
    <w:rsid w:val="005B7978"/>
    <w:rsid w:val="005E557D"/>
    <w:rsid w:val="007858C9"/>
    <w:rsid w:val="009C43C5"/>
    <w:rsid w:val="00D61C4C"/>
    <w:rsid w:val="00DC71F6"/>
    <w:rsid w:val="00DE5E9D"/>
    <w:rsid w:val="00DF11F8"/>
    <w:rsid w:val="00E32B12"/>
    <w:rsid w:val="0280307E"/>
    <w:rsid w:val="077404AD"/>
    <w:rsid w:val="0F227143"/>
    <w:rsid w:val="11421791"/>
    <w:rsid w:val="12A12A75"/>
    <w:rsid w:val="15252D67"/>
    <w:rsid w:val="171F3062"/>
    <w:rsid w:val="19520625"/>
    <w:rsid w:val="1DCB5DA2"/>
    <w:rsid w:val="23610EDA"/>
    <w:rsid w:val="23A542EB"/>
    <w:rsid w:val="2ED875C5"/>
    <w:rsid w:val="3AEE1932"/>
    <w:rsid w:val="48DC41C5"/>
    <w:rsid w:val="4F3B48ED"/>
    <w:rsid w:val="76070C95"/>
    <w:rsid w:val="763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numPr>
        <w:ilvl w:val="0"/>
        <w:numId w:val="1"/>
      </w:numPr>
      <w:spacing w:before="340" w:afterLines="30" w:line="578" w:lineRule="auto"/>
      <w:outlineLvl w:val="0"/>
    </w:pPr>
    <w:rPr>
      <w:b/>
      <w:bCs/>
      <w:kern w:val="44"/>
      <w:sz w:val="44"/>
      <w:szCs w:val="44"/>
    </w:rPr>
  </w:style>
  <w:style w:type="paragraph" w:styleId="3">
    <w:name w:val="heading 2"/>
    <w:basedOn w:val="1"/>
    <w:next w:val="1"/>
    <w:link w:val="21"/>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4">
    <w:name w:val="heading 3"/>
    <w:basedOn w:val="1"/>
    <w:next w:val="1"/>
    <w:link w:val="22"/>
    <w:qFormat/>
    <w:uiPriority w:val="0"/>
    <w:pPr>
      <w:keepNext/>
      <w:keepLines/>
      <w:numPr>
        <w:ilvl w:val="2"/>
        <w:numId w:val="1"/>
      </w:numPr>
      <w:spacing w:before="260" w:afterLines="30" w:line="416" w:lineRule="auto"/>
      <w:outlineLvl w:val="2"/>
    </w:pPr>
    <w:rPr>
      <w:b/>
      <w:bCs/>
      <w:sz w:val="32"/>
      <w:szCs w:val="32"/>
    </w:rPr>
  </w:style>
  <w:style w:type="paragraph" w:styleId="5">
    <w:name w:val="heading 4"/>
    <w:basedOn w:val="1"/>
    <w:next w:val="1"/>
    <w:link w:val="23"/>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6">
    <w:name w:val="heading 5"/>
    <w:basedOn w:val="1"/>
    <w:next w:val="1"/>
    <w:link w:val="24"/>
    <w:qFormat/>
    <w:uiPriority w:val="0"/>
    <w:pPr>
      <w:keepNext/>
      <w:keepLines/>
      <w:numPr>
        <w:ilvl w:val="4"/>
        <w:numId w:val="1"/>
      </w:numPr>
      <w:spacing w:before="280" w:afterLines="30" w:line="376" w:lineRule="auto"/>
      <w:outlineLvl w:val="4"/>
    </w:pPr>
    <w:rPr>
      <w:b/>
      <w:bCs/>
      <w:sz w:val="28"/>
      <w:szCs w:val="28"/>
    </w:rPr>
  </w:style>
  <w:style w:type="paragraph" w:styleId="7">
    <w:name w:val="heading 6"/>
    <w:basedOn w:val="1"/>
    <w:next w:val="1"/>
    <w:link w:val="25"/>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8">
    <w:name w:val="heading 7"/>
    <w:basedOn w:val="1"/>
    <w:next w:val="1"/>
    <w:link w:val="26"/>
    <w:qFormat/>
    <w:uiPriority w:val="0"/>
    <w:pPr>
      <w:keepNext/>
      <w:keepLines/>
      <w:numPr>
        <w:ilvl w:val="6"/>
        <w:numId w:val="1"/>
      </w:numPr>
      <w:spacing w:before="240" w:afterLines="30" w:line="320" w:lineRule="auto"/>
      <w:outlineLvl w:val="6"/>
    </w:pPr>
    <w:rPr>
      <w:b/>
      <w:bCs/>
      <w:sz w:val="24"/>
    </w:rPr>
  </w:style>
  <w:style w:type="paragraph" w:styleId="9">
    <w:name w:val="heading 8"/>
    <w:basedOn w:val="1"/>
    <w:next w:val="1"/>
    <w:link w:val="27"/>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0">
    <w:name w:val="heading 9"/>
    <w:basedOn w:val="1"/>
    <w:next w:val="1"/>
    <w:link w:val="28"/>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index 6"/>
    <w:basedOn w:val="1"/>
    <w:next w:val="1"/>
    <w:semiHidden/>
    <w:qFormat/>
    <w:uiPriority w:val="0"/>
  </w:style>
  <w:style w:type="paragraph" w:styleId="13">
    <w:name w:val="Body Text"/>
    <w:basedOn w:val="1"/>
    <w:link w:val="33"/>
    <w:qFormat/>
    <w:uiPriority w:val="1"/>
    <w:pPr>
      <w:spacing w:before="30" w:afterLines="30" w:line="320" w:lineRule="exact"/>
    </w:pPr>
    <w:rPr>
      <w:rFonts w:ascii="宋体" w:hAnsi="宋体" w:cs="宋体"/>
      <w:sz w:val="24"/>
      <w:lang w:val="zh-CN" w:bidi="zh-CN"/>
    </w:rPr>
  </w:style>
  <w:style w:type="paragraph" w:styleId="14">
    <w:name w:val="footer"/>
    <w:basedOn w:val="1"/>
    <w:link w:val="32"/>
    <w:qFormat/>
    <w:uiPriority w:val="0"/>
    <w:pPr>
      <w:tabs>
        <w:tab w:val="center" w:pos="4153"/>
        <w:tab w:val="right" w:pos="8306"/>
      </w:tabs>
      <w:snapToGrid w:val="0"/>
      <w:spacing w:before="30" w:afterLines="30" w:line="320" w:lineRule="exact"/>
      <w:jc w:val="left"/>
    </w:pPr>
    <w:rPr>
      <w:sz w:val="18"/>
      <w:szCs w:val="18"/>
    </w:rPr>
  </w:style>
  <w:style w:type="paragraph" w:styleId="15">
    <w:name w:val="header"/>
    <w:basedOn w:val="1"/>
    <w:link w:val="39"/>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6">
    <w:name w:val="Title"/>
    <w:basedOn w:val="1"/>
    <w:next w:val="1"/>
    <w:link w:val="34"/>
    <w:qFormat/>
    <w:uiPriority w:val="0"/>
    <w:pPr>
      <w:spacing w:before="240" w:afterLines="30" w:line="320" w:lineRule="exact"/>
      <w:jc w:val="center"/>
      <w:outlineLvl w:val="0"/>
    </w:pPr>
    <w:rPr>
      <w:rFonts w:ascii="Cambria" w:hAnsi="Cambria"/>
      <w:b/>
      <w:bCs/>
      <w:sz w:val="32"/>
      <w:szCs w:val="32"/>
    </w:rPr>
  </w:style>
  <w:style w:type="character" w:styleId="19">
    <w:name w:val="Strong"/>
    <w:basedOn w:val="18"/>
    <w:qFormat/>
    <w:uiPriority w:val="0"/>
    <w:rPr>
      <w:b/>
      <w:bCs/>
    </w:rPr>
  </w:style>
  <w:style w:type="character" w:customStyle="1" w:styleId="20">
    <w:name w:val="标题 1 Char"/>
    <w:link w:val="2"/>
    <w:qFormat/>
    <w:uiPriority w:val="0"/>
    <w:rPr>
      <w:b/>
      <w:bCs/>
      <w:kern w:val="44"/>
      <w:sz w:val="44"/>
      <w:szCs w:val="44"/>
    </w:rPr>
  </w:style>
  <w:style w:type="character" w:customStyle="1" w:styleId="21">
    <w:name w:val="标题 2 Char"/>
    <w:link w:val="3"/>
    <w:qFormat/>
    <w:uiPriority w:val="0"/>
    <w:rPr>
      <w:rFonts w:ascii="Arial" w:hAnsi="Arial" w:eastAsia="黑体" w:cstheme="majorBidi"/>
      <w:b/>
      <w:bCs/>
      <w:kern w:val="2"/>
      <w:sz w:val="32"/>
      <w:szCs w:val="32"/>
    </w:rPr>
  </w:style>
  <w:style w:type="character" w:customStyle="1" w:styleId="22">
    <w:name w:val="标题 3 Char"/>
    <w:link w:val="4"/>
    <w:qFormat/>
    <w:uiPriority w:val="0"/>
    <w:rPr>
      <w:b/>
      <w:bCs/>
      <w:kern w:val="2"/>
      <w:sz w:val="32"/>
      <w:szCs w:val="32"/>
    </w:rPr>
  </w:style>
  <w:style w:type="character" w:customStyle="1" w:styleId="23">
    <w:name w:val="标题 4 Char"/>
    <w:link w:val="5"/>
    <w:qFormat/>
    <w:uiPriority w:val="0"/>
    <w:rPr>
      <w:rFonts w:ascii="Arial" w:hAnsi="Arial" w:eastAsia="黑体" w:cstheme="majorBidi"/>
      <w:b/>
      <w:bCs/>
      <w:kern w:val="2"/>
      <w:sz w:val="28"/>
      <w:szCs w:val="28"/>
    </w:rPr>
  </w:style>
  <w:style w:type="character" w:customStyle="1" w:styleId="24">
    <w:name w:val="标题 5 Char"/>
    <w:link w:val="6"/>
    <w:qFormat/>
    <w:uiPriority w:val="0"/>
    <w:rPr>
      <w:b/>
      <w:bCs/>
      <w:kern w:val="2"/>
      <w:sz w:val="28"/>
      <w:szCs w:val="28"/>
    </w:rPr>
  </w:style>
  <w:style w:type="character" w:customStyle="1" w:styleId="25">
    <w:name w:val="标题 6 Char"/>
    <w:link w:val="7"/>
    <w:qFormat/>
    <w:uiPriority w:val="0"/>
    <w:rPr>
      <w:rFonts w:ascii="Arial" w:hAnsi="Arial" w:eastAsia="黑体" w:cstheme="majorBidi"/>
      <w:b/>
      <w:bCs/>
      <w:kern w:val="2"/>
      <w:sz w:val="24"/>
      <w:szCs w:val="24"/>
    </w:rPr>
  </w:style>
  <w:style w:type="character" w:customStyle="1" w:styleId="26">
    <w:name w:val="标题 7 Char"/>
    <w:link w:val="8"/>
    <w:qFormat/>
    <w:uiPriority w:val="0"/>
    <w:rPr>
      <w:b/>
      <w:bCs/>
      <w:kern w:val="2"/>
      <w:sz w:val="24"/>
      <w:szCs w:val="24"/>
    </w:rPr>
  </w:style>
  <w:style w:type="character" w:customStyle="1" w:styleId="27">
    <w:name w:val="标题 8 Char"/>
    <w:link w:val="9"/>
    <w:qFormat/>
    <w:uiPriority w:val="0"/>
    <w:rPr>
      <w:rFonts w:ascii="Arial" w:hAnsi="Arial" w:eastAsia="黑体" w:cstheme="majorBidi"/>
      <w:kern w:val="2"/>
      <w:sz w:val="24"/>
      <w:szCs w:val="24"/>
    </w:rPr>
  </w:style>
  <w:style w:type="character" w:customStyle="1" w:styleId="28">
    <w:name w:val="标题 9 Char"/>
    <w:link w:val="10"/>
    <w:qFormat/>
    <w:uiPriority w:val="0"/>
    <w:rPr>
      <w:rFonts w:ascii="Arial" w:hAnsi="Arial" w:eastAsia="黑体" w:cstheme="majorBidi"/>
      <w:kern w:val="2"/>
      <w:sz w:val="21"/>
      <w:szCs w:val="21"/>
    </w:rPr>
  </w:style>
  <w:style w:type="paragraph" w:styleId="29">
    <w:name w:val="No Spacing"/>
    <w:link w:val="30"/>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30">
    <w:name w:val="无间隔 Char"/>
    <w:basedOn w:val="18"/>
    <w:link w:val="29"/>
    <w:qFormat/>
    <w:uiPriority w:val="1"/>
    <w:rPr>
      <w:kern w:val="2"/>
      <w:sz w:val="21"/>
      <w:szCs w:val="24"/>
    </w:rPr>
  </w:style>
  <w:style w:type="paragraph" w:styleId="31">
    <w:name w:val="List Paragraph"/>
    <w:basedOn w:val="1"/>
    <w:qFormat/>
    <w:uiPriority w:val="34"/>
    <w:pPr>
      <w:spacing w:before="30" w:afterLines="30" w:line="320" w:lineRule="exact"/>
      <w:ind w:firstLine="420" w:firstLineChars="200"/>
    </w:pPr>
  </w:style>
  <w:style w:type="character" w:customStyle="1" w:styleId="32">
    <w:name w:val="页脚 Char"/>
    <w:basedOn w:val="18"/>
    <w:link w:val="14"/>
    <w:qFormat/>
    <w:uiPriority w:val="0"/>
    <w:rPr>
      <w:kern w:val="2"/>
      <w:sz w:val="18"/>
      <w:szCs w:val="18"/>
    </w:rPr>
  </w:style>
  <w:style w:type="character" w:customStyle="1" w:styleId="33">
    <w:name w:val="正文文本 Char"/>
    <w:basedOn w:val="18"/>
    <w:link w:val="13"/>
    <w:qFormat/>
    <w:uiPriority w:val="1"/>
    <w:rPr>
      <w:rFonts w:ascii="宋体" w:hAnsi="宋体" w:cs="宋体"/>
      <w:kern w:val="2"/>
      <w:sz w:val="24"/>
      <w:szCs w:val="24"/>
      <w:lang w:val="zh-CN" w:bidi="zh-CN"/>
    </w:rPr>
  </w:style>
  <w:style w:type="character" w:customStyle="1" w:styleId="34">
    <w:name w:val="标题 Char"/>
    <w:link w:val="16"/>
    <w:qFormat/>
    <w:uiPriority w:val="0"/>
    <w:rPr>
      <w:rFonts w:ascii="Cambria" w:hAnsi="Cambria" w:cs="Times New Roman"/>
      <w:b/>
      <w:bCs/>
      <w:kern w:val="2"/>
      <w:sz w:val="32"/>
      <w:szCs w:val="32"/>
    </w:rPr>
  </w:style>
  <w:style w:type="paragraph" w:customStyle="1" w:styleId="35">
    <w:name w:val="正文(塘坝)齐波波"/>
    <w:link w:val="36"/>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6">
    <w:name w:val="正文(塘坝)齐波波 Char"/>
    <w:link w:val="35"/>
    <w:qFormat/>
    <w:uiPriority w:val="0"/>
    <w:rPr>
      <w:rFonts w:ascii="宋体" w:hAnsi="宋体" w:cs="宋体"/>
      <w:snapToGrid w:val="0"/>
      <w:color w:val="00FF00"/>
      <w:kern w:val="2"/>
      <w:sz w:val="24"/>
      <w:szCs w:val="30"/>
      <w:lang w:val="zh-CN"/>
    </w:rPr>
  </w:style>
  <w:style w:type="paragraph" w:customStyle="1" w:styleId="37">
    <w:name w:val="表格五号"/>
    <w:basedOn w:val="1"/>
    <w:next w:val="1"/>
    <w:link w:val="38"/>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8">
    <w:name w:val="表格五号 Char"/>
    <w:link w:val="37"/>
    <w:qFormat/>
    <w:uiPriority w:val="0"/>
    <w:rPr>
      <w:rFonts w:ascii="宋体" w:hAnsi="宋体"/>
      <w:color w:val="800080"/>
      <w:szCs w:val="21"/>
    </w:rPr>
  </w:style>
  <w:style w:type="character" w:customStyle="1" w:styleId="39">
    <w:name w:val="页眉 Char"/>
    <w:basedOn w:val="18"/>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3547</Words>
  <Characters>3648</Characters>
  <Lines>2</Lines>
  <Paragraphs>1</Paragraphs>
  <TotalTime>0</TotalTime>
  <ScaleCrop>false</ScaleCrop>
  <LinksUpToDate>false</LinksUpToDate>
  <CharactersWithSpaces>3706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WPS_1605597749</cp:lastModifiedBy>
  <cp:lastPrinted>2024-01-09T01:24:00Z</cp:lastPrinted>
  <dcterms:modified xsi:type="dcterms:W3CDTF">2024-09-25T07:59:32Z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092864765F6046A782E2F2033338120A</vt:lpwstr>
  </property>
</Properties>
</file>