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adjustRightInd w:val="0"/>
        <w:snapToGrid w:val="0"/>
        <w:spacing w:before="120" w:line="480" w:lineRule="auto"/>
        <w:ind w:firstLine="1400" w:firstLineChars="500"/>
        <w:jc w:val="left"/>
        <w:rPr>
          <w:rFonts w:hint="default" w:ascii="仿宋_GB2312" w:eastAsia="仿宋_GB2312"/>
          <w:sz w:val="32"/>
          <w:szCs w:val="32"/>
          <w:lang w:val="en-US" w:eastAsia="zh-CN"/>
        </w:rPr>
      </w:pPr>
      <w:r>
        <w:rPr>
          <w:rFonts w:hint="eastAsia" w:ascii="黑体" w:hAnsi="黑体" w:eastAsia="黑体"/>
          <w:kern w:val="0"/>
          <w:sz w:val="28"/>
          <w:szCs w:val="28"/>
          <w:lang w:bidi="en-US"/>
        </w:rPr>
        <w:t>项目名称：</w:t>
      </w:r>
      <w:r>
        <w:rPr>
          <w:rFonts w:hint="eastAsia" w:ascii="仿宋_GB2312" w:eastAsia="仿宋_GB2312"/>
          <w:sz w:val="32"/>
          <w:szCs w:val="32"/>
        </w:rPr>
        <w:t>生态</w:t>
      </w:r>
      <w:r>
        <w:rPr>
          <w:rFonts w:ascii="仿宋_GB2312" w:eastAsia="仿宋_GB2312"/>
          <w:sz w:val="32"/>
          <w:szCs w:val="32"/>
        </w:rPr>
        <w:t>及地质灾害避险搬迁</w:t>
      </w:r>
      <w:r>
        <w:rPr>
          <w:rFonts w:hint="eastAsia" w:ascii="仿宋_GB2312" w:eastAsia="仿宋_GB2312"/>
          <w:sz w:val="32"/>
          <w:szCs w:val="32"/>
        </w:rPr>
        <w:t>项目</w:t>
      </w:r>
      <w:bookmarkStart w:id="1" w:name="_GoBack"/>
      <w:bookmarkEnd w:id="1"/>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临泽县自然资源局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6"/>
        <w:rPr>
          <w:rFonts w:ascii="仿宋_GB2312"/>
          <w:kern w:val="0"/>
          <w:szCs w:val="32"/>
          <w:lang w:bidi="en-US"/>
        </w:rPr>
      </w:pPr>
    </w:p>
    <w:p>
      <w:pPr>
        <w:ind w:firstLine="560"/>
      </w:pPr>
    </w:p>
    <w:p>
      <w:pPr>
        <w:spacing w:line="640" w:lineRule="exact"/>
        <w:jc w:val="center"/>
        <w:rPr>
          <w:rFonts w:hint="eastAsia" w:ascii="方正小标宋简体" w:eastAsia="方正小标宋简体"/>
          <w:w w:val="90"/>
          <w:sz w:val="44"/>
          <w:szCs w:val="44"/>
        </w:rPr>
      </w:pPr>
    </w:p>
    <w:p>
      <w:pPr>
        <w:spacing w:line="640" w:lineRule="exact"/>
        <w:jc w:val="center"/>
        <w:rPr>
          <w:rFonts w:hint="eastAsia" w:ascii="方正小标宋简体" w:eastAsia="方正小标宋简体"/>
          <w:w w:val="90"/>
          <w:sz w:val="44"/>
          <w:szCs w:val="44"/>
        </w:rPr>
      </w:pPr>
    </w:p>
    <w:p>
      <w:pPr>
        <w:spacing w:line="640" w:lineRule="exact"/>
        <w:jc w:val="center"/>
        <w:rPr>
          <w:rFonts w:hint="eastAsia" w:ascii="方正小标宋简体" w:eastAsia="方正小标宋简体"/>
          <w:w w:val="90"/>
          <w:sz w:val="44"/>
          <w:szCs w:val="44"/>
        </w:rPr>
      </w:pPr>
    </w:p>
    <w:p>
      <w:pPr>
        <w:spacing w:line="640" w:lineRule="exact"/>
        <w:jc w:val="center"/>
        <w:rPr>
          <w:rFonts w:hint="eastAsia" w:ascii="方正小标宋简体" w:eastAsia="方正小标宋简体"/>
          <w:w w:val="90"/>
          <w:sz w:val="44"/>
          <w:szCs w:val="44"/>
        </w:rPr>
      </w:pPr>
    </w:p>
    <w:p>
      <w:pPr>
        <w:spacing w:line="640" w:lineRule="exact"/>
        <w:jc w:val="center"/>
        <w:rPr>
          <w:rFonts w:hint="eastAsia" w:ascii="方正小标宋简体" w:eastAsia="方正小标宋简体"/>
          <w:w w:val="90"/>
          <w:sz w:val="44"/>
          <w:szCs w:val="44"/>
        </w:rPr>
      </w:pPr>
    </w:p>
    <w:p>
      <w:pPr>
        <w:spacing w:line="640" w:lineRule="exact"/>
        <w:jc w:val="center"/>
        <w:rPr>
          <w:rFonts w:hint="eastAsia" w:ascii="方正小标宋简体" w:eastAsia="方正小标宋简体"/>
          <w:w w:val="90"/>
          <w:sz w:val="44"/>
          <w:szCs w:val="44"/>
          <w:lang w:eastAsia="zh-CN"/>
        </w:rPr>
      </w:pPr>
      <w:r>
        <w:rPr>
          <w:rFonts w:hint="eastAsia" w:ascii="方正小标宋简体" w:eastAsia="方正小标宋简体"/>
          <w:w w:val="90"/>
          <w:sz w:val="44"/>
          <w:szCs w:val="44"/>
        </w:rPr>
        <w:t>临泽县202</w:t>
      </w:r>
      <w:r>
        <w:rPr>
          <w:rFonts w:hint="eastAsia" w:ascii="方正小标宋简体" w:eastAsia="方正小标宋简体"/>
          <w:w w:val="90"/>
          <w:sz w:val="44"/>
          <w:szCs w:val="44"/>
          <w:lang w:val="en-US" w:eastAsia="zh-CN"/>
        </w:rPr>
        <w:t>3</w:t>
      </w:r>
      <w:r>
        <w:rPr>
          <w:rFonts w:ascii="方正小标宋简体" w:eastAsia="方正小标宋简体"/>
          <w:w w:val="90"/>
          <w:sz w:val="44"/>
          <w:szCs w:val="44"/>
        </w:rPr>
        <w:t>年财政项目绩效自评</w:t>
      </w:r>
      <w:r>
        <w:rPr>
          <w:rFonts w:hint="eastAsia" w:ascii="方正小标宋简体" w:eastAsia="方正小标宋简体"/>
          <w:w w:val="90"/>
          <w:sz w:val="44"/>
          <w:szCs w:val="44"/>
          <w:lang w:eastAsia="zh-CN"/>
        </w:rPr>
        <w:t>报告</w:t>
      </w:r>
    </w:p>
    <w:p>
      <w:pPr>
        <w:spacing w:line="640" w:lineRule="exact"/>
        <w:jc w:val="center"/>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生态</w:t>
      </w:r>
      <w:r>
        <w:rPr>
          <w:rFonts w:ascii="仿宋_GB2312" w:eastAsia="仿宋_GB2312"/>
          <w:sz w:val="32"/>
          <w:szCs w:val="32"/>
        </w:rPr>
        <w:t>及地质灾害避险搬迁</w:t>
      </w:r>
      <w:r>
        <w:rPr>
          <w:rFonts w:hint="eastAsia" w:ascii="仿宋_GB2312" w:eastAsia="仿宋_GB2312"/>
          <w:sz w:val="32"/>
          <w:szCs w:val="32"/>
        </w:rPr>
        <w:t>项目</w:t>
      </w:r>
      <w:r>
        <w:rPr>
          <w:rFonts w:ascii="仿宋_GB2312" w:eastAsia="仿宋_GB2312"/>
          <w:sz w:val="32"/>
          <w:szCs w:val="32"/>
        </w:rPr>
        <w:t>)</w:t>
      </w:r>
    </w:p>
    <w:p>
      <w:pPr>
        <w:spacing w:line="640" w:lineRule="exact"/>
        <w:jc w:val="center"/>
      </w:pPr>
    </w:p>
    <w:p>
      <w:pPr>
        <w:spacing w:line="640" w:lineRule="exact"/>
        <w:ind w:firstLine="640" w:firstLineChars="200"/>
        <w:jc w:val="left"/>
      </w:pPr>
      <w:r>
        <w:rPr>
          <w:rFonts w:hint="eastAsia" w:ascii="黑体" w:hAnsi="黑体" w:eastAsia="黑体" w:cs="黑体"/>
          <w:bCs/>
          <w:sz w:val="32"/>
          <w:szCs w:val="32"/>
        </w:rPr>
        <w:t>一、</w:t>
      </w:r>
      <w:r>
        <w:rPr>
          <w:rFonts w:ascii="黑体" w:hAnsi="黑体" w:eastAsia="黑体" w:cs="黑体"/>
          <w:bCs/>
          <w:sz w:val="32"/>
          <w:szCs w:val="32"/>
        </w:rPr>
        <w:t>自评工作开展情况</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(一)自评工作的组织管理情况</w:t>
      </w:r>
      <w:r>
        <w:rPr>
          <w:rFonts w:hint="eastAsia" w:ascii="仿宋_GB2312" w:eastAsia="仿宋_GB2312"/>
          <w:b/>
          <w:bCs/>
          <w:sz w:val="32"/>
          <w:szCs w:val="32"/>
        </w:rPr>
        <w:t>：</w:t>
      </w:r>
    </w:p>
    <w:p>
      <w:pPr>
        <w:spacing w:line="640" w:lineRule="exact"/>
        <w:ind w:firstLine="640" w:firstLineChars="200"/>
        <w:rPr>
          <w:rFonts w:ascii="仿宋_GB2312" w:hAnsi="宋体" w:eastAsia="仿宋_GB2312" w:cs="仿宋_GB2312"/>
          <w:color w:val="000000"/>
          <w:kern w:val="0"/>
          <w:sz w:val="32"/>
          <w:szCs w:val="32"/>
          <w:lang w:bidi="ar"/>
        </w:rPr>
      </w:pPr>
      <w:r>
        <w:rPr>
          <w:rFonts w:hint="eastAsia" w:ascii="仿宋_GB2312" w:eastAsia="仿宋_GB2312"/>
          <w:sz w:val="32"/>
          <w:szCs w:val="32"/>
        </w:rPr>
        <w:t>生态</w:t>
      </w:r>
      <w:r>
        <w:rPr>
          <w:rFonts w:ascii="仿宋_GB2312" w:eastAsia="仿宋_GB2312"/>
          <w:sz w:val="32"/>
          <w:szCs w:val="32"/>
        </w:rPr>
        <w:t>及地质灾害避险搬迁</w:t>
      </w:r>
      <w:r>
        <w:rPr>
          <w:rFonts w:hint="eastAsia" w:ascii="仿宋_GB2312" w:hAnsi="宋体" w:eastAsia="仿宋_GB2312" w:cs="仿宋_GB2312"/>
          <w:color w:val="000000"/>
          <w:kern w:val="0"/>
          <w:sz w:val="32"/>
          <w:szCs w:val="32"/>
          <w:lang w:bidi="ar"/>
        </w:rPr>
        <w:t>采取自评与他评相结合方式，成立项目自评小组，结合评价内容，做到有计划，有安排，扎实开展本次自评工作。按照上级下达的项目支出绩效评价指标体系，自评小组针对申报内容、实施情况、资金兑现、财务管理、生态效益等做出自我评价，认真听取村、社群众建议意见，</w:t>
      </w:r>
      <w:r>
        <w:rPr>
          <w:rFonts w:hint="eastAsia" w:ascii="仿宋_GB2312" w:hAnsi="宋体" w:eastAsia="仿宋_GB2312"/>
          <w:sz w:val="32"/>
          <w:szCs w:val="32"/>
        </w:rPr>
        <w:t>深入分析项目建设的特点，总结项目实施经验和存在的问题，</w:t>
      </w:r>
      <w:r>
        <w:rPr>
          <w:rFonts w:hint="eastAsia" w:ascii="仿宋_GB2312" w:hAnsi="宋体" w:eastAsia="仿宋_GB2312" w:cs="仿宋_GB2312"/>
          <w:color w:val="000000"/>
          <w:kern w:val="0"/>
          <w:sz w:val="32"/>
          <w:szCs w:val="32"/>
          <w:lang w:bidi="ar"/>
        </w:rPr>
        <w:t>完成了自评工作。</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(二)绩效自评金额</w:t>
      </w:r>
      <w:r>
        <w:rPr>
          <w:rFonts w:hint="eastAsia" w:ascii="仿宋_GB2312" w:eastAsia="仿宋_GB2312"/>
          <w:b/>
          <w:bCs/>
          <w:sz w:val="32"/>
          <w:szCs w:val="32"/>
        </w:rPr>
        <w:t>及户数：</w:t>
      </w:r>
    </w:p>
    <w:p>
      <w:pPr>
        <w:pStyle w:val="11"/>
        <w:spacing w:after="93" w:line="640" w:lineRule="exact"/>
        <w:ind w:firstLine="640"/>
        <w:rPr>
          <w:rFonts w:hint="eastAsia"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lang w:val="en-US" w:eastAsia="zh-CN"/>
        </w:rPr>
        <w:t>2-2023</w:t>
      </w:r>
      <w:r>
        <w:rPr>
          <w:rFonts w:hint="eastAsia" w:ascii="仿宋_GB2312" w:eastAsia="仿宋_GB2312"/>
          <w:sz w:val="32"/>
          <w:szCs w:val="32"/>
        </w:rPr>
        <w:t>年</w:t>
      </w:r>
      <w:r>
        <w:rPr>
          <w:rFonts w:ascii="仿宋_GB2312" w:eastAsia="仿宋_GB2312"/>
          <w:sz w:val="32"/>
          <w:szCs w:val="32"/>
        </w:rPr>
        <w:t>，我县确定生态及地质灾害避险搬迁户数</w:t>
      </w:r>
      <w:r>
        <w:rPr>
          <w:rFonts w:hint="eastAsia" w:ascii="仿宋_GB2312" w:eastAsia="仿宋_GB2312"/>
          <w:sz w:val="32"/>
          <w:szCs w:val="32"/>
          <w:lang w:val="en-US" w:eastAsia="zh-CN"/>
        </w:rPr>
        <w:t>683</w:t>
      </w:r>
      <w:r>
        <w:rPr>
          <w:rFonts w:ascii="仿宋_GB2312" w:eastAsia="仿宋_GB2312"/>
          <w:sz w:val="32"/>
          <w:szCs w:val="32"/>
        </w:rPr>
        <w:t>，</w:t>
      </w:r>
      <w:r>
        <w:rPr>
          <w:rFonts w:hint="eastAsia" w:ascii="仿宋_GB2312" w:eastAsia="仿宋_GB2312"/>
          <w:sz w:val="32"/>
          <w:szCs w:val="32"/>
        </w:rPr>
        <w:t>补助</w:t>
      </w:r>
      <w:r>
        <w:rPr>
          <w:rFonts w:ascii="仿宋_GB2312" w:eastAsia="仿宋_GB2312"/>
          <w:sz w:val="32"/>
          <w:szCs w:val="32"/>
        </w:rPr>
        <w:t>标准为：</w:t>
      </w:r>
      <w:r>
        <w:rPr>
          <w:rFonts w:hint="eastAsia" w:ascii="仿宋_GB2312" w:hAnsi="仿宋_GB2312" w:eastAsia="仿宋_GB2312" w:cs="仿宋_GB2312"/>
          <w:sz w:val="32"/>
          <w:szCs w:val="32"/>
        </w:rPr>
        <w:t>在城区规定</w:t>
      </w:r>
      <w:r>
        <w:rPr>
          <w:rFonts w:ascii="仿宋_GB2312" w:hAnsi="仿宋_GB2312" w:eastAsia="仿宋_GB2312" w:cs="仿宋_GB2312"/>
          <w:sz w:val="32"/>
          <w:szCs w:val="32"/>
        </w:rPr>
        <w:t>小区</w:t>
      </w:r>
      <w:r>
        <w:rPr>
          <w:rFonts w:hint="eastAsia" w:ascii="仿宋_GB2312" w:hAnsi="仿宋_GB2312" w:eastAsia="仿宋_GB2312" w:cs="仿宋_GB2312"/>
          <w:sz w:val="32"/>
          <w:szCs w:val="32"/>
        </w:rPr>
        <w:t>购买商品房的搬迁户，旧宅</w:t>
      </w:r>
      <w:r>
        <w:rPr>
          <w:rFonts w:ascii="仿宋_GB2312" w:hAnsi="仿宋_GB2312" w:eastAsia="仿宋_GB2312" w:cs="仿宋_GB2312"/>
          <w:sz w:val="32"/>
          <w:szCs w:val="32"/>
        </w:rPr>
        <w:t>基地</w:t>
      </w:r>
      <w:r>
        <w:rPr>
          <w:rFonts w:hint="eastAsia" w:ascii="仿宋_GB2312" w:hAnsi="仿宋_GB2312" w:eastAsia="仿宋_GB2312" w:cs="仿宋_GB2312"/>
          <w:sz w:val="32"/>
          <w:szCs w:val="32"/>
        </w:rPr>
        <w:t>拆除复垦后，每户一次性补助10万元，</w:t>
      </w:r>
      <w:r>
        <w:rPr>
          <w:rFonts w:ascii="仿宋_GB2312" w:hAnsi="仿宋_GB2312" w:eastAsia="仿宋_GB2312" w:cs="仿宋_GB2312"/>
          <w:sz w:val="32"/>
          <w:szCs w:val="32"/>
        </w:rPr>
        <w:t>提供</w:t>
      </w:r>
      <w:r>
        <w:rPr>
          <w:rFonts w:hint="eastAsia" w:ascii="仿宋_GB2312" w:hAnsi="仿宋_GB2312" w:eastAsia="仿宋_GB2312" w:cs="仿宋_GB2312"/>
          <w:sz w:val="32"/>
          <w:szCs w:val="32"/>
        </w:rPr>
        <w:t>5</w:t>
      </w:r>
      <w:r>
        <w:rPr>
          <w:rFonts w:ascii="仿宋_GB2312" w:hAnsi="仿宋_GB2312" w:eastAsia="仿宋_GB2312" w:cs="仿宋_GB2312"/>
          <w:sz w:val="32"/>
          <w:szCs w:val="32"/>
        </w:rPr>
        <w:t>年期5万元财政全额贴息贷款</w:t>
      </w:r>
      <w:r>
        <w:rPr>
          <w:rFonts w:hint="eastAsia" w:ascii="仿宋_GB2312" w:hAnsi="仿宋_GB2312" w:eastAsia="仿宋_GB2312" w:cs="仿宋_GB2312"/>
          <w:sz w:val="32"/>
          <w:szCs w:val="32"/>
        </w:rPr>
        <w:t>；搬迁户房屋全部拆除复垦后，在镇</w:t>
      </w:r>
      <w:r>
        <w:rPr>
          <w:rFonts w:ascii="仿宋_GB2312" w:hAnsi="仿宋_GB2312" w:eastAsia="仿宋_GB2312" w:cs="仿宋_GB2312"/>
          <w:sz w:val="32"/>
          <w:szCs w:val="32"/>
        </w:rPr>
        <w:t>政府</w:t>
      </w:r>
      <w:r>
        <w:rPr>
          <w:rFonts w:hint="eastAsia" w:ascii="仿宋_GB2312" w:hAnsi="仿宋_GB2312" w:eastAsia="仿宋_GB2312" w:cs="仿宋_GB2312"/>
          <w:sz w:val="32"/>
          <w:szCs w:val="32"/>
        </w:rPr>
        <w:t>所</w:t>
      </w:r>
      <w:r>
        <w:rPr>
          <w:rFonts w:ascii="仿宋_GB2312" w:hAnsi="仿宋_GB2312" w:eastAsia="仿宋_GB2312" w:cs="仿宋_GB2312"/>
          <w:sz w:val="32"/>
          <w:szCs w:val="32"/>
        </w:rPr>
        <w:t>在地住宅小区或棚户区</w:t>
      </w:r>
      <w:r>
        <w:rPr>
          <w:rFonts w:hint="eastAsia" w:ascii="仿宋_GB2312" w:hAnsi="仿宋_GB2312" w:eastAsia="仿宋_GB2312" w:cs="仿宋_GB2312"/>
          <w:sz w:val="32"/>
          <w:szCs w:val="32"/>
        </w:rPr>
        <w:t>改造安置、</w:t>
      </w:r>
      <w:r>
        <w:rPr>
          <w:rFonts w:ascii="仿宋_GB2312" w:hAnsi="仿宋_GB2312" w:eastAsia="仿宋_GB2312" w:cs="仿宋_GB2312"/>
          <w:sz w:val="32"/>
          <w:szCs w:val="32"/>
        </w:rPr>
        <w:t>中心村新建</w:t>
      </w:r>
      <w:r>
        <w:rPr>
          <w:rFonts w:hint="eastAsia" w:ascii="仿宋_GB2312" w:hAnsi="仿宋_GB2312" w:eastAsia="仿宋_GB2312" w:cs="仿宋_GB2312"/>
          <w:sz w:val="32"/>
          <w:szCs w:val="32"/>
        </w:rPr>
        <w:t>房屋安置建筑面积在70平米以</w:t>
      </w:r>
      <w:r>
        <w:rPr>
          <w:rFonts w:ascii="仿宋_GB2312" w:hAnsi="仿宋_GB2312" w:eastAsia="仿宋_GB2312" w:cs="仿宋_GB2312"/>
          <w:sz w:val="32"/>
          <w:szCs w:val="32"/>
        </w:rPr>
        <w:t>上的</w:t>
      </w:r>
      <w:r>
        <w:rPr>
          <w:rFonts w:hint="eastAsia" w:ascii="仿宋_GB2312" w:hAnsi="仿宋_GB2312" w:eastAsia="仿宋_GB2312" w:cs="仿宋_GB2312"/>
          <w:sz w:val="32"/>
          <w:szCs w:val="32"/>
        </w:rPr>
        <w:t>，每户补助10万元，财政全额</w:t>
      </w:r>
      <w:r>
        <w:rPr>
          <w:rFonts w:hint="eastAsia" w:ascii="仿宋_GB2312" w:hAnsi="仿宋_GB2312" w:eastAsia="仿宋_GB2312" w:cs="仿宋_GB2312"/>
          <w:spacing w:val="-6"/>
          <w:sz w:val="32"/>
          <w:szCs w:val="32"/>
        </w:rPr>
        <w:t>贴息贷款5万元(5年期)；</w:t>
      </w:r>
      <w:r>
        <w:rPr>
          <w:rFonts w:hint="eastAsia" w:ascii="仿宋_GB2312" w:hAnsi="仿宋_GB2312" w:eastAsia="仿宋_GB2312" w:cs="仿宋_GB2312"/>
          <w:sz w:val="32"/>
          <w:szCs w:val="32"/>
        </w:rPr>
        <w:t>搬迁户房屋全部拆除复垦后，在镇</w:t>
      </w:r>
      <w:r>
        <w:rPr>
          <w:rFonts w:ascii="仿宋_GB2312" w:hAnsi="仿宋_GB2312" w:eastAsia="仿宋_GB2312" w:cs="仿宋_GB2312"/>
          <w:sz w:val="32"/>
          <w:szCs w:val="32"/>
        </w:rPr>
        <w:t>政府</w:t>
      </w:r>
      <w:r>
        <w:rPr>
          <w:rFonts w:hint="eastAsia" w:ascii="仿宋_GB2312" w:hAnsi="仿宋_GB2312" w:eastAsia="仿宋_GB2312" w:cs="仿宋_GB2312"/>
          <w:sz w:val="32"/>
          <w:szCs w:val="32"/>
        </w:rPr>
        <w:t>所</w:t>
      </w:r>
      <w:r>
        <w:rPr>
          <w:rFonts w:ascii="仿宋_GB2312" w:hAnsi="仿宋_GB2312" w:eastAsia="仿宋_GB2312" w:cs="仿宋_GB2312"/>
          <w:sz w:val="32"/>
          <w:szCs w:val="32"/>
        </w:rPr>
        <w:t>在地住宅小区或棚户区</w:t>
      </w:r>
      <w:r>
        <w:rPr>
          <w:rFonts w:hint="eastAsia" w:ascii="仿宋_GB2312" w:hAnsi="仿宋_GB2312" w:eastAsia="仿宋_GB2312" w:cs="仿宋_GB2312"/>
          <w:sz w:val="32"/>
          <w:szCs w:val="32"/>
        </w:rPr>
        <w:t>改造安置、</w:t>
      </w:r>
      <w:r>
        <w:rPr>
          <w:rFonts w:ascii="仿宋_GB2312" w:hAnsi="仿宋_GB2312" w:eastAsia="仿宋_GB2312" w:cs="仿宋_GB2312"/>
          <w:sz w:val="32"/>
          <w:szCs w:val="32"/>
        </w:rPr>
        <w:t>中心村新建</w:t>
      </w:r>
      <w:r>
        <w:rPr>
          <w:rFonts w:hint="eastAsia" w:ascii="仿宋_GB2312" w:hAnsi="仿宋_GB2312" w:eastAsia="仿宋_GB2312" w:cs="仿宋_GB2312"/>
          <w:sz w:val="32"/>
          <w:szCs w:val="32"/>
        </w:rPr>
        <w:t>房屋安置建筑面积在70平米以下的，每户补助10万元。</w:t>
      </w:r>
      <w:r>
        <w:rPr>
          <w:rFonts w:hint="eastAsia" w:ascii="仿宋_GB2312" w:hAnsi="仿宋_GB2312" w:eastAsia="仿宋_GB2312" w:cs="仿宋_GB2312"/>
          <w:sz w:val="32"/>
          <w:szCs w:val="32"/>
          <w:lang w:eastAsia="zh-CN"/>
        </w:rPr>
        <w:t>县上</w:t>
      </w:r>
      <w:r>
        <w:rPr>
          <w:rFonts w:hint="eastAsia" w:ascii="仿宋_GB2312" w:eastAsia="仿宋_GB2312"/>
          <w:sz w:val="32"/>
          <w:szCs w:val="32"/>
          <w:lang w:val="en-US" w:eastAsia="zh-CN"/>
        </w:rPr>
        <w:t>下达贷款贴息16万元</w:t>
      </w:r>
      <w:r>
        <w:rPr>
          <w:rFonts w:hint="eastAsia" w:ascii="仿宋_GB2312" w:eastAsia="仿宋_GB2312"/>
          <w:sz w:val="32"/>
          <w:szCs w:val="32"/>
        </w:rPr>
        <w:t>。</w:t>
      </w:r>
    </w:p>
    <w:p>
      <w:pPr>
        <w:spacing w:line="640" w:lineRule="exact"/>
        <w:ind w:firstLine="643" w:firstLineChars="200"/>
        <w:rPr>
          <w:rFonts w:ascii="仿宋_GB2312" w:eastAsia="仿宋_GB2312"/>
          <w:b/>
          <w:bCs/>
          <w:sz w:val="32"/>
          <w:szCs w:val="32"/>
        </w:rPr>
      </w:pPr>
      <w:r>
        <w:rPr>
          <w:rFonts w:ascii="仿宋_GB2312" w:eastAsia="仿宋_GB2312"/>
          <w:b/>
          <w:bCs/>
          <w:sz w:val="32"/>
          <w:szCs w:val="32"/>
        </w:rPr>
        <w:t xml:space="preserve"> (三)自评工作实施过程</w:t>
      </w:r>
      <w:r>
        <w:rPr>
          <w:rFonts w:hint="eastAsia" w:ascii="仿宋_GB2312" w:eastAsia="仿宋_GB2312"/>
          <w:b/>
          <w:bCs/>
          <w:sz w:val="32"/>
          <w:szCs w:val="32"/>
        </w:rPr>
        <w:t>：</w:t>
      </w:r>
    </w:p>
    <w:p>
      <w:pPr>
        <w:spacing w:line="640" w:lineRule="exact"/>
        <w:ind w:firstLine="640" w:firstLineChars="200"/>
        <w:rPr>
          <w:rFonts w:ascii="仿宋_GB2312" w:eastAsia="仿宋_GB2312"/>
          <w:sz w:val="32"/>
          <w:szCs w:val="32"/>
        </w:rPr>
      </w:pPr>
      <w:r>
        <w:rPr>
          <w:rFonts w:hint="eastAsia" w:ascii="仿宋" w:hAnsi="仿宋" w:eastAsia="仿宋" w:cs="仿宋"/>
          <w:sz w:val="32"/>
          <w:szCs w:val="32"/>
        </w:rPr>
        <w:t>全</w:t>
      </w:r>
      <w:r>
        <w:rPr>
          <w:rFonts w:ascii="仿宋" w:hAnsi="仿宋" w:eastAsia="仿宋" w:cs="仿宋"/>
          <w:sz w:val="32"/>
          <w:szCs w:val="32"/>
        </w:rPr>
        <w:t>县</w:t>
      </w:r>
      <w:r>
        <w:rPr>
          <w:rFonts w:hint="eastAsia" w:ascii="仿宋" w:hAnsi="仿宋" w:eastAsia="仿宋" w:cs="仿宋"/>
          <w:sz w:val="32"/>
          <w:szCs w:val="32"/>
        </w:rPr>
        <w:t>202</w:t>
      </w:r>
      <w:r>
        <w:rPr>
          <w:rFonts w:hint="eastAsia" w:ascii="仿宋" w:hAnsi="仿宋" w:eastAsia="仿宋" w:cs="仿宋"/>
          <w:sz w:val="32"/>
          <w:szCs w:val="32"/>
          <w:lang w:val="en-US" w:eastAsia="zh-CN"/>
        </w:rPr>
        <w:t>2-2023</w:t>
      </w:r>
      <w:r>
        <w:rPr>
          <w:rFonts w:hint="eastAsia" w:ascii="仿宋" w:hAnsi="仿宋" w:eastAsia="仿宋" w:cs="仿宋"/>
          <w:sz w:val="32"/>
          <w:szCs w:val="32"/>
        </w:rPr>
        <w:t>年度</w:t>
      </w:r>
      <w:r>
        <w:rPr>
          <w:rFonts w:ascii="仿宋" w:hAnsi="仿宋" w:eastAsia="仿宋" w:cs="仿宋"/>
          <w:sz w:val="32"/>
          <w:szCs w:val="32"/>
        </w:rPr>
        <w:t>生态及地质灾害避险搬迁户</w:t>
      </w:r>
      <w:r>
        <w:rPr>
          <w:rFonts w:hint="eastAsia" w:ascii="仿宋" w:hAnsi="仿宋" w:eastAsia="仿宋" w:cs="仿宋"/>
          <w:sz w:val="32"/>
          <w:szCs w:val="32"/>
          <w:lang w:val="en-US" w:eastAsia="zh-CN"/>
        </w:rPr>
        <w:t>683</w:t>
      </w:r>
      <w:r>
        <w:rPr>
          <w:rFonts w:hint="eastAsia" w:ascii="仿宋" w:hAnsi="仿宋" w:eastAsia="仿宋" w:cs="仿宋"/>
          <w:sz w:val="32"/>
          <w:szCs w:val="32"/>
        </w:rPr>
        <w:t>户</w:t>
      </w:r>
      <w:r>
        <w:rPr>
          <w:rFonts w:hint="eastAsia" w:ascii="仿宋_GB2312" w:eastAsia="仿宋_GB2312"/>
          <w:sz w:val="32"/>
          <w:szCs w:val="32"/>
        </w:rPr>
        <w:t>涉及平</w:t>
      </w:r>
      <w:r>
        <w:rPr>
          <w:rFonts w:hint="eastAsia" w:ascii="仿宋_GB2312" w:hAnsi="宋体" w:eastAsia="仿宋_GB2312"/>
          <w:sz w:val="32"/>
          <w:szCs w:val="32"/>
        </w:rPr>
        <w:t>川镇、板桥镇、蓼泉镇、鸭暖镇、新华镇、倪家营镇等</w:t>
      </w:r>
      <w:r>
        <w:rPr>
          <w:rFonts w:ascii="仿宋_GB2312" w:hAnsi="宋体" w:eastAsia="仿宋_GB2312"/>
          <w:sz w:val="32"/>
          <w:szCs w:val="32"/>
        </w:rPr>
        <w:t>6</w:t>
      </w:r>
      <w:r>
        <w:rPr>
          <w:rFonts w:hint="eastAsia" w:ascii="仿宋_GB2312" w:hAnsi="宋体" w:eastAsia="仿宋_GB2312"/>
          <w:sz w:val="32"/>
          <w:szCs w:val="32"/>
        </w:rPr>
        <w:t>个镇。建成板桥村</w:t>
      </w:r>
      <w:r>
        <w:rPr>
          <w:rFonts w:hint="eastAsia" w:ascii="仿宋_GB2312" w:hAnsi="宋体" w:eastAsia="仿宋_GB2312"/>
          <w:sz w:val="32"/>
          <w:szCs w:val="32"/>
          <w:lang w:eastAsia="zh-CN"/>
        </w:rPr>
        <w:t>西柳村金柳新居安置点、板桥镇西湾村碧水金湾安置点、平川镇集贤家园安置点、蓼泉镇蓼泉村生态及地质灾害避险搬迁安置点等</w:t>
      </w:r>
      <w:r>
        <w:rPr>
          <w:rFonts w:hint="eastAsia" w:ascii="仿宋_GB2312" w:hAnsi="宋体" w:eastAsia="仿宋_GB2312"/>
          <w:sz w:val="32"/>
          <w:szCs w:val="32"/>
          <w:lang w:val="en-US" w:eastAsia="zh-CN"/>
        </w:rPr>
        <w:t>15个安置点</w:t>
      </w:r>
      <w:r>
        <w:rPr>
          <w:rFonts w:hint="eastAsia" w:ascii="仿宋_GB2312" w:hAnsi="宋体" w:eastAsia="仿宋_GB2312"/>
          <w:sz w:val="32"/>
          <w:szCs w:val="32"/>
        </w:rPr>
        <w:t>。</w:t>
      </w:r>
      <w:r>
        <w:rPr>
          <w:rFonts w:hint="eastAsia" w:ascii="仿宋_GB2312" w:hAnsi="宋体" w:eastAsia="仿宋_GB2312"/>
          <w:sz w:val="32"/>
          <w:szCs w:val="32"/>
          <w:lang w:eastAsia="zh-CN"/>
        </w:rPr>
        <w:t>按照应贷尽贷、愿贷尽贷原则，动员搬迁户进行贷款，省市县按照</w:t>
      </w:r>
      <w:r>
        <w:rPr>
          <w:rFonts w:hint="eastAsia" w:ascii="仿宋_GB2312" w:hAnsi="宋体" w:eastAsia="仿宋_GB2312"/>
          <w:sz w:val="32"/>
          <w:szCs w:val="32"/>
          <w:lang w:val="en-US" w:eastAsia="zh-CN"/>
        </w:rPr>
        <w:t>8:1:1比例全部贴息。</w:t>
      </w:r>
      <w:r>
        <w:rPr>
          <w:rFonts w:hint="eastAsia" w:ascii="仿宋_GB2312" w:hAnsi="宋体" w:eastAsia="仿宋_GB2312"/>
          <w:sz w:val="32"/>
          <w:szCs w:val="32"/>
        </w:rPr>
        <w:t>根据项目自查结果，项目资金拨付率</w:t>
      </w:r>
      <w:r>
        <w:rPr>
          <w:rFonts w:hint="eastAsia" w:ascii="仿宋_GB2312" w:hAnsi="宋体" w:eastAsia="仿宋_GB2312"/>
          <w:sz w:val="32"/>
          <w:szCs w:val="32"/>
          <w:lang w:val="en-US" w:eastAsia="zh-CN"/>
        </w:rPr>
        <w:t>100</w:t>
      </w:r>
      <w:r>
        <w:rPr>
          <w:rFonts w:hint="eastAsia" w:ascii="仿宋_GB2312" w:hAnsi="宋体" w:eastAsia="仿宋_GB2312"/>
          <w:sz w:val="32"/>
          <w:szCs w:val="32"/>
        </w:rPr>
        <w:t>%，项目管理规范，各项指标达到预期要求，项目经济效益、社会效益、生态效益基本实现。</w:t>
      </w:r>
    </w:p>
    <w:p>
      <w:pPr>
        <w:spacing w:line="640" w:lineRule="exact"/>
        <w:ind w:firstLine="640" w:firstLineChars="200"/>
        <w:jc w:val="left"/>
        <w:rPr>
          <w:rFonts w:ascii="黑体" w:hAnsi="黑体" w:eastAsia="黑体" w:cs="黑体"/>
          <w:bCs/>
          <w:sz w:val="32"/>
          <w:szCs w:val="32"/>
        </w:rPr>
      </w:pPr>
      <w:r>
        <w:rPr>
          <w:rFonts w:hint="eastAsia" w:ascii="黑体" w:hAnsi="黑体" w:eastAsia="黑体" w:cs="黑体"/>
          <w:bCs/>
          <w:sz w:val="32"/>
          <w:szCs w:val="32"/>
        </w:rPr>
        <w:t>二、</w:t>
      </w:r>
      <w:r>
        <w:rPr>
          <w:rFonts w:ascii="黑体" w:hAnsi="黑体" w:eastAsia="黑体" w:cs="黑体"/>
          <w:bCs/>
          <w:sz w:val="32"/>
          <w:szCs w:val="32"/>
        </w:rPr>
        <w:t>项目概况和资金使用管理情况</w:t>
      </w:r>
    </w:p>
    <w:p>
      <w:pPr>
        <w:spacing w:line="640" w:lineRule="exact"/>
        <w:ind w:firstLine="643" w:firstLineChars="200"/>
        <w:rPr>
          <w:rFonts w:ascii="仿宋_GB2312" w:eastAsia="仿宋_GB2312"/>
          <w:b/>
          <w:bCs/>
          <w:sz w:val="32"/>
          <w:szCs w:val="32"/>
        </w:rPr>
      </w:pPr>
      <w:r>
        <w:rPr>
          <w:rFonts w:ascii="仿宋_GB2312" w:eastAsia="仿宋_GB2312"/>
          <w:b/>
          <w:bCs/>
          <w:sz w:val="32"/>
          <w:szCs w:val="32"/>
        </w:rPr>
        <w:t>(一)项目基本性质、用途及范围</w:t>
      </w:r>
      <w:r>
        <w:rPr>
          <w:rFonts w:hint="eastAsia" w:ascii="仿宋_GB2312" w:eastAsia="仿宋_GB2312"/>
          <w:b/>
          <w:bCs/>
          <w:sz w:val="32"/>
          <w:szCs w:val="32"/>
        </w:rPr>
        <w:t>：</w:t>
      </w:r>
    </w:p>
    <w:p>
      <w:pPr>
        <w:spacing w:line="640" w:lineRule="exact"/>
        <w:ind w:firstLine="640" w:firstLineChars="200"/>
        <w:rPr>
          <w:rFonts w:ascii="仿宋_GB2312" w:hAnsi="宋体" w:eastAsia="仿宋_GB2312"/>
        </w:rPr>
      </w:pPr>
      <w:r>
        <w:rPr>
          <w:rFonts w:hint="eastAsia" w:ascii="仿宋_GB2312" w:hAnsi="仿宋_GB2312" w:eastAsia="仿宋_GB2312" w:cs="仿宋_GB2312"/>
          <w:color w:val="000000" w:themeColor="text1"/>
          <w:sz w:val="32"/>
          <w:szCs w:val="32"/>
          <w14:textFill>
            <w14:solidFill>
              <w14:schemeClr w14:val="tx1"/>
            </w14:solidFill>
          </w14:textFill>
        </w:rPr>
        <w:t>自生态及地质灾害避险搬迁工作开展以来，临泽县按照“统筹规划、应搬尽搬，全面推进、因地制宜”原则，</w:t>
      </w:r>
      <w:r>
        <w:rPr>
          <w:rFonts w:hint="eastAsia" w:ascii="仿宋_GB2312" w:eastAsia="仿宋_GB2312"/>
          <w:color w:val="000000" w:themeColor="text1"/>
          <w:sz w:val="32"/>
          <w:szCs w:val="32"/>
          <w14:textFill>
            <w14:solidFill>
              <w14:schemeClr w14:val="tx1"/>
            </w14:solidFill>
          </w14:textFill>
        </w:rPr>
        <w:t>将鼓励农民进城、重点镇建设、保障性住房与搬迁安置有效对接，</w:t>
      </w:r>
      <w:r>
        <w:rPr>
          <w:rFonts w:hint="eastAsia" w:ascii="仿宋_GB2312" w:eastAsia="仿宋_GB2312" w:cs="仿宋_GB2312"/>
          <w:color w:val="000000" w:themeColor="text1"/>
          <w:sz w:val="32"/>
          <w:szCs w:val="32"/>
          <w14:textFill>
            <w14:solidFill>
              <w14:schemeClr w14:val="tx1"/>
            </w14:solidFill>
          </w14:textFill>
        </w:rPr>
        <w:t>把</w:t>
      </w:r>
      <w:r>
        <w:rPr>
          <w:rFonts w:hint="eastAsia" w:ascii="仿宋_GB2312" w:eastAsia="仿宋_GB2312" w:cs="仿宋_GB2312"/>
          <w:color w:val="000000" w:themeColor="text1"/>
          <w:spacing w:val="-4"/>
          <w:sz w:val="32"/>
          <w:szCs w:val="32"/>
          <w14:textFill>
            <w14:solidFill>
              <w14:schemeClr w14:val="tx1"/>
            </w14:solidFill>
          </w14:textFill>
        </w:rPr>
        <w:t>高质量住房建设与地质灾害避险搬迁</w:t>
      </w:r>
      <w:r>
        <w:rPr>
          <w:rFonts w:hint="eastAsia" w:ascii="仿宋_GB2312" w:hAnsi="仿宋" w:eastAsia="仿宋_GB2312"/>
          <w:color w:val="000000" w:themeColor="text1"/>
          <w:spacing w:val="-4"/>
          <w:sz w:val="32"/>
          <w:szCs w:val="32"/>
          <w14:textFill>
            <w14:solidFill>
              <w14:schemeClr w14:val="tx1"/>
            </w14:solidFill>
          </w14:textFill>
        </w:rPr>
        <w:t>工作有机结合，</w:t>
      </w:r>
      <w:r>
        <w:rPr>
          <w:rFonts w:hint="eastAsia" w:ascii="仿宋_GB2312" w:hAnsi="仿宋_GB2312" w:eastAsia="仿宋_GB2312" w:cs="仿宋_GB2312"/>
          <w:color w:val="000000" w:themeColor="text1"/>
          <w:spacing w:val="-4"/>
          <w:sz w:val="32"/>
          <w:szCs w:val="32"/>
          <w14:textFill>
            <w14:solidFill>
              <w14:schemeClr w14:val="tx1"/>
            </w14:solidFill>
          </w14:textFill>
        </w:rPr>
        <w:t>建立县级领导包镇、镇领导包村、镇村干部包户的责任机制，靠实工作责任、细化工作措施、明确完成时限，日报告、周调度，狠抓搬迁工作进度。根据</w:t>
      </w:r>
      <w:r>
        <w:rPr>
          <w:rFonts w:ascii="仿宋_GB2312" w:hAnsi="仿宋_GB2312" w:eastAsia="仿宋_GB2312" w:cs="仿宋_GB2312"/>
          <w:color w:val="000000" w:themeColor="text1"/>
          <w:spacing w:val="-4"/>
          <w:sz w:val="32"/>
          <w:szCs w:val="32"/>
          <w14:textFill>
            <w14:solidFill>
              <w14:schemeClr w14:val="tx1"/>
            </w14:solidFill>
          </w14:textFill>
        </w:rPr>
        <w:t>《甘肃省</w:t>
      </w:r>
      <w:r>
        <w:rPr>
          <w:rFonts w:hint="eastAsia" w:ascii="仿宋_GB2312" w:hAnsi="仿宋_GB2312" w:eastAsia="仿宋_GB2312" w:cs="仿宋_GB2312"/>
          <w:color w:val="000000" w:themeColor="text1"/>
          <w:spacing w:val="-4"/>
          <w:sz w:val="32"/>
          <w:szCs w:val="32"/>
          <w14:textFill>
            <w14:solidFill>
              <w14:schemeClr w14:val="tx1"/>
            </w14:solidFill>
          </w14:textFill>
        </w:rPr>
        <w:t>生态</w:t>
      </w:r>
      <w:r>
        <w:rPr>
          <w:rFonts w:ascii="仿宋_GB2312" w:hAnsi="仿宋_GB2312" w:eastAsia="仿宋_GB2312" w:cs="仿宋_GB2312"/>
          <w:color w:val="000000" w:themeColor="text1"/>
          <w:spacing w:val="-4"/>
          <w:sz w:val="32"/>
          <w:szCs w:val="32"/>
          <w14:textFill>
            <w14:solidFill>
              <w14:schemeClr w14:val="tx1"/>
            </w14:solidFill>
          </w14:textFill>
        </w:rPr>
        <w:t>及地质灾害避险搬迁补助资金管理办法》</w:t>
      </w:r>
      <w:r>
        <w:rPr>
          <w:rFonts w:hint="eastAsia" w:ascii="仿宋_GB2312" w:hAnsi="仿宋_GB2312" w:eastAsia="仿宋_GB2312" w:cs="仿宋_GB2312"/>
          <w:color w:val="000000" w:themeColor="text1"/>
          <w:spacing w:val="-4"/>
          <w:sz w:val="32"/>
          <w:szCs w:val="32"/>
          <w14:textFill>
            <w14:solidFill>
              <w14:schemeClr w14:val="tx1"/>
            </w14:solidFill>
          </w14:textFill>
        </w:rPr>
        <w:t>以</w:t>
      </w:r>
      <w:r>
        <w:rPr>
          <w:rFonts w:ascii="仿宋_GB2312" w:hAnsi="仿宋_GB2312" w:eastAsia="仿宋_GB2312" w:cs="仿宋_GB2312"/>
          <w:color w:val="000000" w:themeColor="text1"/>
          <w:spacing w:val="-4"/>
          <w:sz w:val="32"/>
          <w:szCs w:val="32"/>
          <w14:textFill>
            <w14:solidFill>
              <w14:schemeClr w14:val="tx1"/>
            </w14:solidFill>
          </w14:textFill>
        </w:rPr>
        <w:t>及《</w:t>
      </w:r>
      <w:r>
        <w:rPr>
          <w:rFonts w:hint="eastAsia" w:ascii="仿宋_GB2312" w:hAnsi="仿宋_GB2312" w:eastAsia="仿宋_GB2312" w:cs="仿宋_GB2312"/>
          <w:color w:val="000000" w:themeColor="text1"/>
          <w:spacing w:val="-4"/>
          <w:sz w:val="32"/>
          <w:szCs w:val="32"/>
          <w14:textFill>
            <w14:solidFill>
              <w14:schemeClr w14:val="tx1"/>
            </w14:solidFill>
          </w14:textFill>
        </w:rPr>
        <w:t>临泽县生态及地质灾害避险搬迁实施方案（2022-2026年）和临泽县202</w:t>
      </w:r>
      <w:r>
        <w:rPr>
          <w:rFonts w:hint="eastAsia" w:ascii="仿宋_GB2312" w:hAnsi="仿宋_GB2312" w:eastAsia="仿宋_GB2312" w:cs="仿宋_GB2312"/>
          <w:color w:val="000000" w:themeColor="text1"/>
          <w:spacing w:val="-4"/>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pacing w:val="-4"/>
          <w:sz w:val="32"/>
          <w:szCs w:val="32"/>
          <w14:textFill>
            <w14:solidFill>
              <w14:schemeClr w14:val="tx1"/>
            </w14:solidFill>
          </w14:textFill>
        </w:rPr>
        <w:t>年度生态及地质灾害避险搬迁实施方案</w:t>
      </w:r>
      <w:r>
        <w:rPr>
          <w:rFonts w:ascii="仿宋_GB2312" w:hAnsi="仿宋_GB2312" w:eastAsia="仿宋_GB2312" w:cs="仿宋_GB2312"/>
          <w:color w:val="000000" w:themeColor="text1"/>
          <w:spacing w:val="-4"/>
          <w:sz w:val="32"/>
          <w:szCs w:val="32"/>
          <w14:textFill>
            <w14:solidFill>
              <w14:schemeClr w14:val="tx1"/>
            </w14:solidFill>
          </w14:textFill>
        </w:rPr>
        <w:t>》</w:t>
      </w:r>
      <w:r>
        <w:rPr>
          <w:rFonts w:hint="eastAsia" w:ascii="仿宋_GB2312" w:hAnsi="仿宋_GB2312" w:eastAsia="仿宋_GB2312" w:cs="仿宋_GB2312"/>
          <w:color w:val="000000" w:themeColor="text1"/>
          <w:spacing w:val="-4"/>
          <w:sz w:val="32"/>
          <w:szCs w:val="32"/>
          <w14:textFill>
            <w14:solidFill>
              <w14:schemeClr w14:val="tx1"/>
            </w14:solidFill>
          </w14:textFill>
        </w:rPr>
        <w:t>要求</w:t>
      </w:r>
      <w:r>
        <w:rPr>
          <w:rFonts w:ascii="仿宋_GB2312" w:hAnsi="仿宋_GB2312" w:eastAsia="仿宋_GB2312" w:cs="仿宋_GB2312"/>
          <w:color w:val="000000" w:themeColor="text1"/>
          <w:spacing w:val="-4"/>
          <w:sz w:val="32"/>
          <w:szCs w:val="32"/>
          <w14:textFill>
            <w14:solidFill>
              <w14:schemeClr w14:val="tx1"/>
            </w14:solidFill>
          </w14:textFill>
        </w:rPr>
        <w:t>，确定</w:t>
      </w:r>
      <w:r>
        <w:rPr>
          <w:rFonts w:hint="eastAsia" w:ascii="仿宋_GB2312" w:hAnsi="仿宋_GB2312" w:eastAsia="仿宋_GB2312" w:cs="仿宋_GB2312"/>
          <w:color w:val="000000" w:themeColor="text1"/>
          <w:spacing w:val="-4"/>
          <w:sz w:val="32"/>
          <w:szCs w:val="32"/>
          <w14:textFill>
            <w14:solidFill>
              <w14:schemeClr w14:val="tx1"/>
            </w14:solidFill>
          </w14:textFill>
        </w:rPr>
        <w:t>在</w:t>
      </w:r>
      <w:r>
        <w:rPr>
          <w:rFonts w:ascii="仿宋_GB2312" w:hAnsi="仿宋_GB2312" w:eastAsia="仿宋_GB2312" w:cs="仿宋_GB2312"/>
          <w:color w:val="000000" w:themeColor="text1"/>
          <w:spacing w:val="-4"/>
          <w:sz w:val="32"/>
          <w:szCs w:val="32"/>
          <w14:textFill>
            <w14:solidFill>
              <w14:schemeClr w14:val="tx1"/>
            </w14:solidFill>
          </w14:textFill>
        </w:rPr>
        <w:t>搬迁范围内的农户每</w:t>
      </w:r>
      <w:r>
        <w:rPr>
          <w:rFonts w:hint="eastAsia" w:ascii="仿宋_GB2312" w:hAnsi="仿宋_GB2312" w:eastAsia="仿宋_GB2312" w:cs="仿宋_GB2312"/>
          <w:color w:val="000000" w:themeColor="text1"/>
          <w:spacing w:val="-4"/>
          <w:sz w:val="32"/>
          <w:szCs w:val="32"/>
          <w14:textFill>
            <w14:solidFill>
              <w14:schemeClr w14:val="tx1"/>
            </w14:solidFill>
          </w14:textFill>
        </w:rPr>
        <w:t>户10万</w:t>
      </w:r>
      <w:r>
        <w:rPr>
          <w:rFonts w:ascii="仿宋_GB2312" w:hAnsi="仿宋_GB2312" w:eastAsia="仿宋_GB2312" w:cs="仿宋_GB2312"/>
          <w:color w:val="000000" w:themeColor="text1"/>
          <w:spacing w:val="-4"/>
          <w:sz w:val="32"/>
          <w:szCs w:val="32"/>
          <w14:textFill>
            <w14:solidFill>
              <w14:schemeClr w14:val="tx1"/>
            </w14:solidFill>
          </w14:textFill>
        </w:rPr>
        <w:t>元补助资金，</w:t>
      </w:r>
      <w:r>
        <w:rPr>
          <w:rFonts w:hint="eastAsia" w:ascii="仿宋_GB2312" w:hAnsi="仿宋_GB2312" w:eastAsia="仿宋_GB2312" w:cs="仿宋_GB2312"/>
          <w:color w:val="000000" w:themeColor="text1"/>
          <w:spacing w:val="-4"/>
          <w:sz w:val="32"/>
          <w:szCs w:val="32"/>
          <w:lang w:eastAsia="zh-CN"/>
          <w14:textFill>
            <w14:solidFill>
              <w14:schemeClr w14:val="tx1"/>
            </w14:solidFill>
          </w14:textFill>
        </w:rPr>
        <w:t>通过惠农账户一卡通</w:t>
      </w:r>
      <w:r>
        <w:rPr>
          <w:rFonts w:hint="eastAsia" w:ascii="仿宋_GB2312" w:hAnsi="仿宋_GB2312" w:eastAsia="仿宋_GB2312" w:cs="仿宋_GB2312"/>
          <w:color w:val="000000" w:themeColor="text1"/>
          <w:spacing w:val="-4"/>
          <w:sz w:val="32"/>
          <w:szCs w:val="32"/>
          <w14:textFill>
            <w14:solidFill>
              <w14:schemeClr w14:val="tx1"/>
            </w14:solidFill>
          </w14:textFill>
        </w:rPr>
        <w:t>直接</w:t>
      </w:r>
      <w:r>
        <w:rPr>
          <w:rFonts w:ascii="仿宋_GB2312" w:hAnsi="仿宋_GB2312" w:eastAsia="仿宋_GB2312" w:cs="仿宋_GB2312"/>
          <w:color w:val="000000" w:themeColor="text1"/>
          <w:spacing w:val="-4"/>
          <w:sz w:val="32"/>
          <w:szCs w:val="32"/>
          <w14:textFill>
            <w14:solidFill>
              <w14:schemeClr w14:val="tx1"/>
            </w14:solidFill>
          </w14:textFill>
        </w:rPr>
        <w:t>拨付给农户</w:t>
      </w:r>
      <w:r>
        <w:rPr>
          <w:rFonts w:hint="eastAsia" w:ascii="仿宋_GB2312" w:hAnsi="仿宋_GB2312" w:eastAsia="仿宋_GB2312" w:cs="仿宋_GB2312"/>
          <w:color w:val="000000" w:themeColor="text1"/>
          <w:spacing w:val="-4"/>
          <w:sz w:val="32"/>
          <w:szCs w:val="32"/>
          <w:lang w:eastAsia="zh-CN"/>
          <w14:textFill>
            <w14:solidFill>
              <w14:schemeClr w14:val="tx1"/>
            </w14:solidFill>
          </w14:textFill>
        </w:rPr>
        <w:t>，每户协调贴息贷款</w:t>
      </w:r>
      <w:r>
        <w:rPr>
          <w:rFonts w:hint="eastAsia" w:ascii="仿宋_GB2312" w:hAnsi="仿宋_GB2312" w:eastAsia="仿宋_GB2312" w:cs="仿宋_GB2312"/>
          <w:color w:val="000000" w:themeColor="text1"/>
          <w:spacing w:val="-4"/>
          <w:sz w:val="32"/>
          <w:szCs w:val="32"/>
          <w:lang w:val="en-US" w:eastAsia="zh-CN"/>
          <w14:textFill>
            <w14:solidFill>
              <w14:schemeClr w14:val="tx1"/>
            </w14:solidFill>
          </w14:textFill>
        </w:rPr>
        <w:t>5万元</w:t>
      </w:r>
      <w:r>
        <w:rPr>
          <w:rFonts w:ascii="仿宋_GB2312" w:hAnsi="仿宋_GB2312" w:eastAsia="仿宋_GB2312" w:cs="仿宋_GB2312"/>
          <w:color w:val="000000" w:themeColor="text1"/>
          <w:spacing w:val="-4"/>
          <w:sz w:val="32"/>
          <w:szCs w:val="32"/>
          <w14:textFill>
            <w14:solidFill>
              <w14:schemeClr w14:val="tx1"/>
            </w14:solidFill>
          </w14:textFill>
        </w:rPr>
        <w:t>。</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(二)项目资金安排落实情况</w:t>
      </w:r>
      <w:r>
        <w:rPr>
          <w:rFonts w:hint="eastAsia" w:ascii="仿宋_GB2312" w:eastAsia="仿宋_GB2312"/>
          <w:b/>
          <w:bCs/>
          <w:sz w:val="32"/>
          <w:szCs w:val="32"/>
        </w:rPr>
        <w:t>：</w:t>
      </w:r>
    </w:p>
    <w:p>
      <w:pPr>
        <w:spacing w:line="640" w:lineRule="exact"/>
        <w:ind w:firstLine="640" w:firstLineChars="200"/>
        <w:rPr>
          <w:rFonts w:hint="default" w:ascii="仿宋_GB2312" w:hAnsi="宋体" w:eastAsia="仿宋_GB2312"/>
          <w:sz w:val="32"/>
          <w:szCs w:val="32"/>
          <w:lang w:val="en-US"/>
        </w:rPr>
      </w:pPr>
      <w:r>
        <w:rPr>
          <w:rFonts w:hint="eastAsia" w:ascii="仿宋_GB2312" w:hAnsi="宋体" w:eastAsia="仿宋_GB2312" w:cs="仿宋_GB2312"/>
          <w:color w:val="000000"/>
          <w:kern w:val="0"/>
          <w:sz w:val="32"/>
          <w:szCs w:val="32"/>
          <w:lang w:val="en-US" w:eastAsia="zh-CN" w:bidi="ar"/>
        </w:rPr>
        <w:t>2023年</w:t>
      </w:r>
      <w:r>
        <w:rPr>
          <w:rFonts w:hint="eastAsia" w:ascii="仿宋_GB2312" w:hAnsi="宋体" w:eastAsia="仿宋_GB2312" w:cs="仿宋_GB2312"/>
          <w:color w:val="000000"/>
          <w:kern w:val="0"/>
          <w:sz w:val="32"/>
          <w:szCs w:val="32"/>
          <w:lang w:eastAsia="zh-CN" w:bidi="ar"/>
        </w:rPr>
        <w:t>县</w:t>
      </w:r>
      <w:r>
        <w:rPr>
          <w:rFonts w:hint="eastAsia" w:ascii="仿宋_GB2312" w:hAnsi="宋体" w:eastAsia="仿宋_GB2312" w:cs="仿宋_GB2312"/>
          <w:color w:val="000000"/>
          <w:kern w:val="0"/>
          <w:sz w:val="32"/>
          <w:szCs w:val="32"/>
          <w:lang w:bidi="ar"/>
        </w:rPr>
        <w:t>财政拨付生态</w:t>
      </w:r>
      <w:r>
        <w:rPr>
          <w:rFonts w:ascii="仿宋_GB2312" w:hAnsi="宋体" w:eastAsia="仿宋_GB2312" w:cs="仿宋_GB2312"/>
          <w:color w:val="000000"/>
          <w:kern w:val="0"/>
          <w:sz w:val="32"/>
          <w:szCs w:val="32"/>
          <w:lang w:bidi="ar"/>
        </w:rPr>
        <w:t>及地质灾害避险搬迁</w:t>
      </w:r>
      <w:r>
        <w:rPr>
          <w:rFonts w:hint="eastAsia" w:ascii="仿宋_GB2312" w:hAnsi="宋体" w:eastAsia="仿宋_GB2312" w:cs="仿宋_GB2312"/>
          <w:color w:val="000000"/>
          <w:kern w:val="0"/>
          <w:sz w:val="32"/>
          <w:szCs w:val="32"/>
          <w:lang w:eastAsia="zh-CN" w:bidi="ar"/>
        </w:rPr>
        <w:t>贷款贴息</w:t>
      </w:r>
      <w:r>
        <w:rPr>
          <w:rFonts w:ascii="仿宋_GB2312" w:hAnsi="宋体" w:eastAsia="仿宋_GB2312" w:cs="仿宋_GB2312"/>
          <w:color w:val="000000"/>
          <w:kern w:val="0"/>
          <w:sz w:val="32"/>
          <w:szCs w:val="32"/>
          <w:lang w:bidi="ar"/>
        </w:rPr>
        <w:t>资金</w:t>
      </w:r>
      <w:r>
        <w:rPr>
          <w:rFonts w:hint="eastAsia" w:ascii="仿宋_GB2312" w:hAnsi="宋体" w:eastAsia="仿宋_GB2312" w:cs="仿宋_GB2312"/>
          <w:color w:val="000000"/>
          <w:kern w:val="0"/>
          <w:sz w:val="32"/>
          <w:szCs w:val="32"/>
          <w:lang w:val="en-US" w:eastAsia="zh-CN" w:bidi="ar"/>
        </w:rPr>
        <w:t>16</w:t>
      </w:r>
      <w:r>
        <w:rPr>
          <w:rFonts w:hint="eastAsia" w:ascii="仿宋_GB2312" w:hAnsi="宋体" w:eastAsia="仿宋_GB2312" w:cs="仿宋_GB2312"/>
          <w:color w:val="000000"/>
          <w:kern w:val="0"/>
          <w:sz w:val="32"/>
          <w:szCs w:val="32"/>
          <w:lang w:bidi="ar"/>
        </w:rPr>
        <w:t>万元</w:t>
      </w:r>
      <w:r>
        <w:rPr>
          <w:rFonts w:ascii="仿宋_GB2312" w:hAnsi="宋体" w:eastAsia="仿宋_GB2312" w:cs="仿宋_GB2312"/>
          <w:color w:val="000000"/>
          <w:kern w:val="0"/>
          <w:sz w:val="32"/>
          <w:szCs w:val="32"/>
          <w:lang w:bidi="ar"/>
        </w:rPr>
        <w:t>。</w:t>
      </w:r>
      <w:r>
        <w:rPr>
          <w:rFonts w:hint="eastAsia" w:ascii="仿宋_GB2312" w:hAnsi="宋体" w:eastAsia="仿宋_GB2312" w:cs="仿宋_GB2312"/>
          <w:color w:val="000000"/>
          <w:kern w:val="0"/>
          <w:sz w:val="32"/>
          <w:szCs w:val="32"/>
          <w:lang w:val="en-US" w:eastAsia="zh-CN" w:bidi="ar"/>
        </w:rPr>
        <w:t>2022-2023年贷款户数181户897万元，其中甘肃银行贷款45户225万元，农商银行临泽支行贷款136户672万元，支付贷款贴息24.84万元，其中省级19.87万元，市级2.48万元，县级2.48万元，贷款贴息直接拨付给银行。</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(三)项目资金实际使用情况与年初预算对比分析</w:t>
      </w:r>
      <w:r>
        <w:rPr>
          <w:rFonts w:hint="eastAsia" w:ascii="仿宋_GB2312" w:eastAsia="仿宋_GB2312"/>
          <w:b/>
          <w:bCs/>
          <w:sz w:val="32"/>
          <w:szCs w:val="32"/>
        </w:rPr>
        <w:t>：</w:t>
      </w:r>
    </w:p>
    <w:p>
      <w:pPr>
        <w:spacing w:line="640" w:lineRule="exact"/>
        <w:ind w:firstLine="645"/>
        <w:rPr>
          <w:rFonts w:ascii="仿宋_GB2312" w:hAnsi="宋体" w:eastAsia="仿宋_GB2312"/>
          <w:bCs/>
          <w:spacing w:val="-4"/>
          <w:sz w:val="32"/>
          <w:szCs w:val="32"/>
        </w:rPr>
      </w:pPr>
      <w:r>
        <w:rPr>
          <w:rFonts w:hint="eastAsia" w:ascii="仿宋_GB2312" w:hAnsi="宋体" w:eastAsia="仿宋_GB2312" w:cs="仿宋_GB2312"/>
          <w:color w:val="000000"/>
          <w:kern w:val="0"/>
          <w:sz w:val="32"/>
          <w:szCs w:val="32"/>
          <w:lang w:bidi="ar"/>
        </w:rPr>
        <w:t>截止目前，</w:t>
      </w:r>
      <w:r>
        <w:rPr>
          <w:rFonts w:hint="eastAsia" w:ascii="仿宋_GB2312" w:hAnsi="宋体" w:eastAsia="仿宋_GB2312"/>
          <w:spacing w:val="-4"/>
          <w:sz w:val="32"/>
          <w:szCs w:val="32"/>
        </w:rPr>
        <w:t>临泽县202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w:t>
      </w:r>
      <w:r>
        <w:rPr>
          <w:rFonts w:hint="eastAsia" w:ascii="仿宋_GB2312" w:hAnsi="宋体" w:eastAsia="仿宋_GB2312" w:cs="仿宋_GB2312"/>
          <w:color w:val="000000"/>
          <w:kern w:val="0"/>
          <w:sz w:val="32"/>
          <w:szCs w:val="32"/>
          <w:lang w:bidi="ar"/>
        </w:rPr>
        <w:t>生态及</w:t>
      </w:r>
      <w:r>
        <w:rPr>
          <w:rFonts w:ascii="仿宋_GB2312" w:hAnsi="宋体" w:eastAsia="仿宋_GB2312" w:cs="仿宋_GB2312"/>
          <w:color w:val="000000"/>
          <w:kern w:val="0"/>
          <w:sz w:val="32"/>
          <w:szCs w:val="32"/>
          <w:lang w:bidi="ar"/>
        </w:rPr>
        <w:t>地质灾害避险搬迁</w:t>
      </w:r>
      <w:r>
        <w:rPr>
          <w:rFonts w:hint="eastAsia" w:ascii="仿宋_GB2312" w:hAnsi="宋体" w:eastAsia="仿宋_GB2312"/>
          <w:spacing w:val="-4"/>
          <w:sz w:val="32"/>
          <w:szCs w:val="32"/>
          <w:lang w:eastAsia="zh-CN"/>
        </w:rPr>
        <w:t>贷款贴息资金</w:t>
      </w:r>
      <w:r>
        <w:rPr>
          <w:rFonts w:hint="eastAsia" w:ascii="仿宋_GB2312" w:hAnsi="宋体" w:eastAsia="仿宋_GB2312"/>
          <w:spacing w:val="-4"/>
          <w:sz w:val="32"/>
          <w:szCs w:val="32"/>
        </w:rPr>
        <w:t>实际</w:t>
      </w:r>
      <w:r>
        <w:rPr>
          <w:rFonts w:hint="eastAsia" w:ascii="仿宋_GB2312" w:hAnsi="宋体" w:eastAsia="仿宋_GB2312" w:cs="仿宋_GB2312"/>
          <w:color w:val="000000"/>
          <w:kern w:val="0"/>
          <w:sz w:val="32"/>
          <w:szCs w:val="32"/>
          <w:lang w:bidi="ar"/>
        </w:rPr>
        <w:t>使用情况：</w:t>
      </w:r>
    </w:p>
    <w:p>
      <w:pPr>
        <w:spacing w:line="640" w:lineRule="exact"/>
        <w:ind w:firstLine="640" w:firstLineChars="200"/>
        <w:rPr>
          <w:rFonts w:hint="default"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2022-2023年贷款户数181户897万元，其中甘肃银行贷款45户225万元，农商银行临泽支行贷款136户672万元，累计贴息24.84万元，其中省级19.87万元，市级2.48万元，县级2.48万元，贷款贴息直接拨付给银行。</w:t>
      </w:r>
    </w:p>
    <w:p>
      <w:pPr>
        <w:spacing w:line="640" w:lineRule="exact"/>
        <w:ind w:firstLine="640" w:firstLineChars="200"/>
        <w:jc w:val="left"/>
      </w:pPr>
      <w:r>
        <w:rPr>
          <w:rFonts w:hint="eastAsia" w:ascii="黑体" w:hAnsi="黑体" w:eastAsia="黑体" w:cs="黑体"/>
          <w:bCs/>
          <w:sz w:val="32"/>
          <w:szCs w:val="32"/>
        </w:rPr>
        <w:t>三、</w:t>
      </w:r>
      <w:r>
        <w:rPr>
          <w:rFonts w:ascii="黑体" w:hAnsi="黑体" w:eastAsia="黑体" w:cs="黑体"/>
          <w:bCs/>
          <w:sz w:val="32"/>
          <w:szCs w:val="32"/>
        </w:rPr>
        <w:t>项目绩效情况</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(一)对比绩效目标自评表,分析说明项目绩效目标实际完成情况</w:t>
      </w:r>
      <w:r>
        <w:rPr>
          <w:rFonts w:hint="eastAsia" w:ascii="仿宋_GB2312" w:eastAsia="仿宋_GB2312"/>
          <w:b/>
          <w:bCs/>
          <w:sz w:val="32"/>
          <w:szCs w:val="32"/>
        </w:rPr>
        <w:t>：</w:t>
      </w:r>
    </w:p>
    <w:p>
      <w:pPr>
        <w:spacing w:line="640" w:lineRule="exact"/>
        <w:ind w:firstLine="624" w:firstLineChars="200"/>
        <w:rPr>
          <w:rFonts w:ascii="仿宋_GB2312" w:eastAsia="仿宋_GB2312"/>
          <w:b/>
          <w:bCs/>
          <w:sz w:val="32"/>
          <w:szCs w:val="32"/>
        </w:rPr>
      </w:pPr>
      <w:r>
        <w:rPr>
          <w:rFonts w:hint="eastAsia" w:ascii="仿宋_GB2312" w:hAnsi="宋体" w:eastAsia="仿宋_GB2312"/>
          <w:spacing w:val="-4"/>
          <w:sz w:val="32"/>
          <w:szCs w:val="32"/>
        </w:rPr>
        <w:t>临泽县202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年生态及</w:t>
      </w:r>
      <w:r>
        <w:rPr>
          <w:rFonts w:ascii="仿宋_GB2312" w:hAnsi="宋体" w:eastAsia="仿宋_GB2312"/>
          <w:spacing w:val="-4"/>
          <w:sz w:val="32"/>
          <w:szCs w:val="32"/>
        </w:rPr>
        <w:t>地质灾害避险搬迁</w:t>
      </w:r>
      <w:r>
        <w:rPr>
          <w:rFonts w:hint="eastAsia" w:ascii="仿宋_GB2312" w:hAnsi="宋体" w:eastAsia="仿宋_GB2312"/>
          <w:spacing w:val="-4"/>
          <w:sz w:val="32"/>
          <w:szCs w:val="32"/>
          <w:lang w:eastAsia="zh-CN"/>
        </w:rPr>
        <w:t>贷款贴息资金</w:t>
      </w:r>
      <w:r>
        <w:rPr>
          <w:rFonts w:hint="eastAsia" w:ascii="仿宋_GB2312" w:hAnsi="宋体" w:eastAsia="仿宋_GB2312"/>
          <w:spacing w:val="-4"/>
          <w:sz w:val="32"/>
          <w:szCs w:val="32"/>
        </w:rPr>
        <w:t>，</w:t>
      </w:r>
      <w:r>
        <w:rPr>
          <w:rFonts w:hint="eastAsia" w:ascii="仿宋_GB2312" w:hAnsi="宋体" w:eastAsia="仿宋_GB2312"/>
          <w:sz w:val="32"/>
          <w:szCs w:val="32"/>
        </w:rPr>
        <w:t>资金使用严格按照《</w:t>
      </w:r>
      <w:r>
        <w:rPr>
          <w:rFonts w:ascii="仿宋_GB2312" w:hAnsi="仿宋_GB2312" w:eastAsia="仿宋_GB2312" w:cs="仿宋_GB2312"/>
          <w:color w:val="000000" w:themeColor="text1"/>
          <w:spacing w:val="-4"/>
          <w:sz w:val="32"/>
          <w:szCs w:val="32"/>
          <w14:textFill>
            <w14:solidFill>
              <w14:schemeClr w14:val="tx1"/>
            </w14:solidFill>
          </w14:textFill>
        </w:rPr>
        <w:t>甘肃省</w:t>
      </w:r>
      <w:r>
        <w:rPr>
          <w:rFonts w:hint="eastAsia" w:ascii="仿宋_GB2312" w:hAnsi="仿宋_GB2312" w:eastAsia="仿宋_GB2312" w:cs="仿宋_GB2312"/>
          <w:color w:val="000000" w:themeColor="text1"/>
          <w:spacing w:val="-4"/>
          <w:sz w:val="32"/>
          <w:szCs w:val="32"/>
          <w14:textFill>
            <w14:solidFill>
              <w14:schemeClr w14:val="tx1"/>
            </w14:solidFill>
          </w14:textFill>
        </w:rPr>
        <w:t>生态</w:t>
      </w:r>
      <w:r>
        <w:rPr>
          <w:rFonts w:ascii="仿宋_GB2312" w:hAnsi="仿宋_GB2312" w:eastAsia="仿宋_GB2312" w:cs="仿宋_GB2312"/>
          <w:color w:val="000000" w:themeColor="text1"/>
          <w:spacing w:val="-4"/>
          <w:sz w:val="32"/>
          <w:szCs w:val="32"/>
          <w14:textFill>
            <w14:solidFill>
              <w14:schemeClr w14:val="tx1"/>
            </w14:solidFill>
          </w14:textFill>
        </w:rPr>
        <w:t>及地质灾害避险搬迁补助资金管理办法</w:t>
      </w:r>
      <w:r>
        <w:rPr>
          <w:rFonts w:hint="eastAsia" w:ascii="仿宋_GB2312" w:hAnsi="宋体" w:eastAsia="仿宋_GB2312"/>
          <w:sz w:val="32"/>
          <w:szCs w:val="32"/>
        </w:rPr>
        <w:t>》</w:t>
      </w:r>
      <w:r>
        <w:rPr>
          <w:rFonts w:hint="eastAsia" w:ascii="仿宋_GB2312" w:hAnsi="宋体" w:eastAsia="仿宋_GB2312"/>
          <w:sz w:val="32"/>
          <w:szCs w:val="32"/>
          <w:lang w:eastAsia="zh-CN"/>
        </w:rPr>
        <w:t>《甘肃省财政厅甘肃省自然资源厅关于进一步加强生态及地质灾害避险搬迁补助资金使用管理的通知》（甘财资环</w:t>
      </w:r>
      <w:r>
        <w:rPr>
          <w:rFonts w:hint="eastAsia" w:ascii="仿宋_GB2312" w:hAnsi="宋体" w:eastAsia="仿宋_GB2312"/>
          <w:sz w:val="32"/>
          <w:szCs w:val="32"/>
          <w:lang w:val="en-US" w:eastAsia="zh-CN"/>
        </w:rPr>
        <w:t>[2023]86号）</w:t>
      </w:r>
      <w:r>
        <w:rPr>
          <w:rFonts w:hint="eastAsia" w:ascii="仿宋_GB2312" w:hAnsi="宋体" w:eastAsia="仿宋_GB2312"/>
          <w:sz w:val="32"/>
          <w:szCs w:val="32"/>
        </w:rPr>
        <w:t>执行，做到了补助资金专款专用，会计科目和账簿设置规范，资金兑付符合标准，按照项目自查结果，及时支付资金。通过对项目实施单位和受益农户走访调查，该项目补助政策，不但减轻了</w:t>
      </w:r>
      <w:r>
        <w:rPr>
          <w:rFonts w:ascii="仿宋_GB2312" w:hAnsi="宋体" w:eastAsia="仿宋_GB2312"/>
          <w:sz w:val="32"/>
          <w:szCs w:val="32"/>
        </w:rPr>
        <w:t>农民负担</w:t>
      </w:r>
      <w:r>
        <w:rPr>
          <w:rFonts w:hint="eastAsia" w:ascii="仿宋_GB2312" w:hAnsi="宋体" w:eastAsia="仿宋_GB2312"/>
          <w:sz w:val="32"/>
          <w:szCs w:val="32"/>
        </w:rPr>
        <w:t>，改善</w:t>
      </w:r>
      <w:r>
        <w:rPr>
          <w:rFonts w:ascii="仿宋_GB2312" w:hAnsi="宋体" w:eastAsia="仿宋_GB2312"/>
          <w:sz w:val="32"/>
          <w:szCs w:val="32"/>
        </w:rPr>
        <w:t>了</w:t>
      </w:r>
      <w:r>
        <w:rPr>
          <w:rFonts w:hint="eastAsia" w:ascii="仿宋_GB2312" w:hAnsi="宋体" w:eastAsia="仿宋_GB2312"/>
          <w:sz w:val="32"/>
          <w:szCs w:val="32"/>
        </w:rPr>
        <w:t>生活</w:t>
      </w:r>
      <w:r>
        <w:rPr>
          <w:rFonts w:ascii="仿宋_GB2312" w:hAnsi="宋体" w:eastAsia="仿宋_GB2312"/>
          <w:sz w:val="32"/>
          <w:szCs w:val="32"/>
        </w:rPr>
        <w:t>条件</w:t>
      </w:r>
      <w:r>
        <w:rPr>
          <w:rFonts w:hint="eastAsia" w:ascii="仿宋_GB2312" w:hAnsi="宋体" w:eastAsia="仿宋_GB2312"/>
          <w:sz w:val="32"/>
          <w:szCs w:val="32"/>
        </w:rPr>
        <w:t>，群众对补助政策满意度达到98%以上。</w:t>
      </w:r>
    </w:p>
    <w:p>
      <w:pPr>
        <w:spacing w:line="640" w:lineRule="exact"/>
        <w:ind w:firstLine="640" w:firstLineChars="200"/>
        <w:jc w:val="left"/>
        <w:rPr>
          <w:rFonts w:ascii="仿宋_GB2312" w:hAnsi="宋体" w:eastAsia="仿宋_GB2312"/>
          <w:sz w:val="32"/>
          <w:szCs w:val="32"/>
        </w:rPr>
      </w:pPr>
      <w:r>
        <w:rPr>
          <w:rFonts w:hint="eastAsia" w:ascii="仿宋_GB2312" w:hAnsi="宋体" w:eastAsia="仿宋_GB2312" w:cs="仿宋_GB2312"/>
          <w:color w:val="000000"/>
          <w:kern w:val="0"/>
          <w:sz w:val="32"/>
          <w:szCs w:val="32"/>
          <w:lang w:bidi="ar"/>
        </w:rPr>
        <w:t>截止目前，</w:t>
      </w:r>
      <w:r>
        <w:rPr>
          <w:rFonts w:hint="eastAsia" w:ascii="仿宋_GB2312" w:hAnsi="宋体" w:eastAsia="仿宋_GB2312"/>
          <w:spacing w:val="-4"/>
          <w:sz w:val="32"/>
          <w:szCs w:val="32"/>
        </w:rPr>
        <w:t>临泽县202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年生态及</w:t>
      </w:r>
      <w:r>
        <w:rPr>
          <w:rFonts w:ascii="仿宋_GB2312" w:hAnsi="宋体" w:eastAsia="仿宋_GB2312"/>
          <w:spacing w:val="-4"/>
          <w:sz w:val="32"/>
          <w:szCs w:val="32"/>
        </w:rPr>
        <w:t>地质灾害避险搬迁</w:t>
      </w:r>
      <w:r>
        <w:rPr>
          <w:rFonts w:hint="eastAsia" w:ascii="仿宋_GB2312" w:hAnsi="宋体" w:eastAsia="仿宋_GB2312"/>
          <w:spacing w:val="-4"/>
          <w:sz w:val="32"/>
          <w:szCs w:val="32"/>
        </w:rPr>
        <w:t>项目</w:t>
      </w:r>
      <w:r>
        <w:rPr>
          <w:rFonts w:hint="eastAsia" w:ascii="仿宋_GB2312" w:hAnsi="宋体" w:eastAsia="仿宋_GB2312" w:cs="仿宋_GB2312"/>
          <w:color w:val="000000"/>
          <w:kern w:val="0"/>
          <w:sz w:val="32"/>
          <w:szCs w:val="32"/>
          <w:lang w:bidi="ar"/>
        </w:rPr>
        <w:t>已完成</w:t>
      </w:r>
      <w:r>
        <w:rPr>
          <w:rFonts w:hint="eastAsia" w:ascii="仿宋_GB2312" w:hAnsi="宋体" w:eastAsia="仿宋_GB2312" w:cs="仿宋_GB2312"/>
          <w:color w:val="000000"/>
          <w:kern w:val="0"/>
          <w:sz w:val="32"/>
          <w:szCs w:val="32"/>
          <w:lang w:eastAsia="zh-CN" w:bidi="ar"/>
        </w:rPr>
        <w:t>拨付</w:t>
      </w:r>
      <w:r>
        <w:rPr>
          <w:rFonts w:hint="eastAsia" w:ascii="仿宋_GB2312" w:hAnsi="宋体" w:eastAsia="仿宋_GB2312" w:cs="仿宋_GB2312"/>
          <w:color w:val="000000"/>
          <w:kern w:val="0"/>
          <w:sz w:val="32"/>
          <w:szCs w:val="32"/>
          <w:lang w:bidi="ar"/>
        </w:rPr>
        <w:t>资金的</w:t>
      </w:r>
      <w:r>
        <w:rPr>
          <w:rFonts w:hint="eastAsia" w:ascii="仿宋_GB2312" w:hAnsi="宋体" w:eastAsia="仿宋_GB2312" w:cs="仿宋_GB2312"/>
          <w:color w:val="000000"/>
          <w:kern w:val="0"/>
          <w:sz w:val="32"/>
          <w:szCs w:val="32"/>
          <w:lang w:val="en-US" w:eastAsia="zh-CN" w:bidi="ar"/>
        </w:rPr>
        <w:t>100</w:t>
      </w:r>
      <w:r>
        <w:rPr>
          <w:rFonts w:hint="eastAsia" w:ascii="仿宋_GB2312" w:hAnsi="宋体" w:eastAsia="仿宋_GB2312" w:cs="仿宋_GB2312"/>
          <w:color w:val="000000"/>
          <w:kern w:val="0"/>
          <w:sz w:val="32"/>
          <w:szCs w:val="32"/>
          <w:lang w:bidi="ar"/>
        </w:rPr>
        <w:t>%。</w:t>
      </w:r>
      <w:r>
        <w:rPr>
          <w:rFonts w:hint="eastAsia" w:ascii="仿宋_GB2312" w:hAnsi="宋体" w:eastAsia="仿宋_GB2312"/>
          <w:sz w:val="32"/>
          <w:szCs w:val="32"/>
        </w:rPr>
        <w:t xml:space="preserve"> </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(二)</w:t>
      </w:r>
      <w:r>
        <w:rPr>
          <w:rFonts w:ascii="仿宋_GB2312" w:eastAsia="仿宋_GB2312"/>
          <w:b/>
          <w:bCs/>
          <w:spacing w:val="-11"/>
          <w:sz w:val="32"/>
          <w:szCs w:val="32"/>
        </w:rPr>
        <w:t>对绩效目标、评价指标体系进行分析,提出改进</w:t>
      </w:r>
      <w:r>
        <w:rPr>
          <w:rFonts w:ascii="仿宋_GB2312" w:eastAsia="仿宋_GB2312"/>
          <w:b/>
          <w:bCs/>
          <w:sz w:val="32"/>
          <w:szCs w:val="32"/>
        </w:rPr>
        <w:t>建议</w:t>
      </w:r>
      <w:r>
        <w:rPr>
          <w:rFonts w:hint="eastAsia" w:ascii="仿宋_GB2312" w:eastAsia="仿宋_GB2312"/>
          <w:b/>
          <w:bCs/>
          <w:sz w:val="32"/>
          <w:szCs w:val="32"/>
        </w:rPr>
        <w:t>：</w:t>
      </w:r>
    </w:p>
    <w:p>
      <w:pPr>
        <w:keepNext w:val="0"/>
        <w:keepLines w:val="0"/>
        <w:pageBreakBefore w:val="0"/>
        <w:kinsoku/>
        <w:wordWrap/>
        <w:overflowPunct/>
        <w:topLinePunct w:val="0"/>
        <w:autoSpaceDE/>
        <w:autoSpaceDN/>
        <w:bidi w:val="0"/>
        <w:adjustRightInd/>
        <w:snapToGrid/>
        <w:spacing w:line="640" w:lineRule="exact"/>
        <w:ind w:firstLine="640"/>
        <w:jc w:val="left"/>
        <w:rPr>
          <w:rFonts w:hint="eastAsia" w:ascii="仿宋_GB2312" w:hAnsi="宋体" w:eastAsia="仿宋_GB2312"/>
          <w:spacing w:val="-4"/>
          <w:sz w:val="32"/>
          <w:szCs w:val="32"/>
        </w:rPr>
      </w:pPr>
      <w:r>
        <w:rPr>
          <w:rFonts w:hint="eastAsia" w:ascii="仿宋_GB2312" w:hAnsi="宋体" w:eastAsia="仿宋_GB2312"/>
          <w:spacing w:val="-4"/>
          <w:sz w:val="32"/>
          <w:szCs w:val="32"/>
        </w:rPr>
        <w:t>临泽县202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年生态及</w:t>
      </w:r>
      <w:r>
        <w:rPr>
          <w:rFonts w:ascii="仿宋_GB2312" w:hAnsi="宋体" w:eastAsia="仿宋_GB2312"/>
          <w:spacing w:val="-4"/>
          <w:sz w:val="32"/>
          <w:szCs w:val="32"/>
        </w:rPr>
        <w:t>地质灾害避险搬迁</w:t>
      </w:r>
      <w:r>
        <w:rPr>
          <w:rFonts w:hint="eastAsia" w:ascii="仿宋_GB2312" w:hAnsi="宋体" w:eastAsia="仿宋_GB2312"/>
          <w:spacing w:val="-4"/>
          <w:sz w:val="32"/>
          <w:szCs w:val="32"/>
        </w:rPr>
        <w:t>项目的实施，逐步</w:t>
      </w:r>
      <w:r>
        <w:rPr>
          <w:rFonts w:ascii="仿宋_GB2312" w:hAnsi="宋体" w:eastAsia="仿宋_GB2312"/>
          <w:spacing w:val="-4"/>
          <w:sz w:val="32"/>
          <w:szCs w:val="32"/>
        </w:rPr>
        <w:t>消除了自然灾害对群众生命财产安全的</w:t>
      </w:r>
      <w:r>
        <w:rPr>
          <w:rFonts w:hint="eastAsia" w:ascii="仿宋_GB2312" w:hAnsi="宋体" w:eastAsia="仿宋_GB2312"/>
          <w:spacing w:val="-4"/>
          <w:sz w:val="32"/>
          <w:szCs w:val="32"/>
        </w:rPr>
        <w:t>威胁</w:t>
      </w:r>
      <w:r>
        <w:rPr>
          <w:rFonts w:ascii="仿宋_GB2312" w:hAnsi="宋体" w:eastAsia="仿宋_GB2312"/>
          <w:spacing w:val="-4"/>
          <w:sz w:val="32"/>
          <w:szCs w:val="32"/>
        </w:rPr>
        <w:t>，</w:t>
      </w:r>
      <w:r>
        <w:rPr>
          <w:rFonts w:hint="eastAsia" w:ascii="仿宋_GB2312" w:hAnsi="宋体" w:eastAsia="仿宋_GB2312"/>
          <w:spacing w:val="-4"/>
          <w:sz w:val="32"/>
          <w:szCs w:val="32"/>
        </w:rPr>
        <w:t>促进</w:t>
      </w:r>
      <w:r>
        <w:rPr>
          <w:rFonts w:ascii="仿宋_GB2312" w:hAnsi="宋体" w:eastAsia="仿宋_GB2312"/>
          <w:spacing w:val="-4"/>
          <w:sz w:val="32"/>
          <w:szCs w:val="32"/>
        </w:rPr>
        <w:t>了区域生态环境持续转好，</w:t>
      </w:r>
      <w:r>
        <w:rPr>
          <w:rFonts w:hint="eastAsia" w:ascii="仿宋_GB2312" w:hAnsi="宋体" w:eastAsia="仿宋_GB2312"/>
          <w:spacing w:val="-4"/>
          <w:sz w:val="32"/>
          <w:szCs w:val="32"/>
        </w:rPr>
        <w:t>明显</w:t>
      </w:r>
      <w:r>
        <w:rPr>
          <w:rFonts w:ascii="仿宋_GB2312" w:hAnsi="宋体" w:eastAsia="仿宋_GB2312"/>
          <w:spacing w:val="-4"/>
          <w:sz w:val="32"/>
          <w:szCs w:val="32"/>
        </w:rPr>
        <w:t>改善了搬迁群众居住环境，有效提升了生产生活水平，逐步转变了生活方式，进一步优化了城乡结构，推动了经济社会高质量发展和生态环境高水平保护</w:t>
      </w:r>
      <w:r>
        <w:rPr>
          <w:rFonts w:hint="eastAsia" w:ascii="仿宋_GB2312" w:hAnsi="宋体" w:eastAsia="仿宋_GB2312"/>
          <w:spacing w:val="-4"/>
          <w:sz w:val="32"/>
          <w:szCs w:val="32"/>
        </w:rPr>
        <w:t>。</w:t>
      </w:r>
      <w:bookmarkStart w:id="0" w:name="_Hlk121838424"/>
    </w:p>
    <w:p>
      <w:pPr>
        <w:keepNext w:val="0"/>
        <w:keepLines w:val="0"/>
        <w:pageBreakBefore w:val="0"/>
        <w:kinsoku/>
        <w:wordWrap/>
        <w:overflowPunct/>
        <w:topLinePunct w:val="0"/>
        <w:autoSpaceDE/>
        <w:autoSpaceDN/>
        <w:bidi w:val="0"/>
        <w:adjustRightInd/>
        <w:snapToGrid/>
        <w:spacing w:line="640" w:lineRule="exact"/>
        <w:ind w:firstLine="640"/>
        <w:jc w:val="left"/>
        <w:rPr>
          <w:rFonts w:hint="eastAsia"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eastAsia="zh-CN" w:bidi="ar"/>
        </w:rPr>
        <w:t>通过该项目的实施，</w:t>
      </w:r>
      <w:r>
        <w:rPr>
          <w:rFonts w:hint="eastAsia" w:ascii="仿宋_GB2312" w:hAnsi="仿宋_GB2312" w:eastAsia="仿宋_GB2312" w:cs="仿宋_GB2312"/>
          <w:kern w:val="0"/>
          <w:sz w:val="32"/>
          <w:szCs w:val="32"/>
          <w:shd w:val="clear" w:color="auto" w:fill="FFFFFF"/>
          <w:lang w:bidi="ar"/>
        </w:rPr>
        <w:t>进一步加大资金筹措和整合力度，用好用足用活省市补助、土地增减挂钩等政策，不断优化整合自然资源、生态环境、农业农村等各类政策资源，</w:t>
      </w:r>
      <w:r>
        <w:rPr>
          <w:rFonts w:hint="eastAsia" w:ascii="仿宋_GB2312" w:hAnsi="仿宋_GB2312" w:eastAsia="仿宋_GB2312" w:cs="仿宋_GB2312"/>
          <w:sz w:val="32"/>
          <w:szCs w:val="32"/>
        </w:rPr>
        <w:t>从增加贴息贷款、项目申请、产业扶持等方面进行配套服务，</w:t>
      </w:r>
      <w:r>
        <w:rPr>
          <w:rFonts w:hint="eastAsia" w:ascii="仿宋_GB2312" w:hAnsi="仿宋_GB2312" w:eastAsia="仿宋_GB2312" w:cs="仿宋_GB2312"/>
          <w:kern w:val="0"/>
          <w:sz w:val="32"/>
          <w:szCs w:val="32"/>
          <w:shd w:val="clear" w:color="auto" w:fill="FFFFFF"/>
          <w:lang w:bidi="ar"/>
        </w:rPr>
        <w:t>形成政策支持效应和“10＋5＋N”政策支持包，</w:t>
      </w:r>
      <w:r>
        <w:rPr>
          <w:rFonts w:hint="eastAsia" w:ascii="仿宋_GB2312" w:hAnsi="仿宋_GB2312" w:eastAsia="仿宋_GB2312" w:cs="仿宋_GB2312"/>
          <w:kern w:val="0"/>
          <w:sz w:val="32"/>
          <w:szCs w:val="32"/>
          <w:shd w:val="clear" w:color="auto" w:fill="FFFFFF"/>
          <w:lang w:eastAsia="zh-CN" w:bidi="ar"/>
        </w:rPr>
        <w:t>争取住建部门抗震改造资金</w:t>
      </w:r>
      <w:r>
        <w:rPr>
          <w:rFonts w:hint="eastAsia" w:ascii="仿宋_GB2312" w:hAnsi="仿宋_GB2312" w:eastAsia="仿宋_GB2312" w:cs="仿宋_GB2312"/>
          <w:kern w:val="0"/>
          <w:sz w:val="32"/>
          <w:szCs w:val="32"/>
          <w:shd w:val="clear" w:color="auto" w:fill="FFFFFF"/>
          <w:lang w:val="en-US" w:eastAsia="zh-CN" w:bidi="ar"/>
        </w:rPr>
        <w:t>44.5万元，卫生改厕资金22.75万元，水利部门项目资金119万元,乡村振兴衔接项目资金2333万元，</w:t>
      </w:r>
      <w:r>
        <w:rPr>
          <w:rFonts w:hint="eastAsia" w:ascii="仿宋_GB2312" w:hAnsi="仿宋_GB2312" w:eastAsia="仿宋_GB2312" w:cs="仿宋_GB2312"/>
          <w:kern w:val="0"/>
          <w:sz w:val="32"/>
          <w:szCs w:val="32"/>
          <w:shd w:val="clear" w:color="auto" w:fill="FFFFFF"/>
          <w:lang w:bidi="ar"/>
        </w:rPr>
        <w:t>真正实现搬迁群众搬得出、稳得住、有业就、生活好、能融入。</w:t>
      </w:r>
    </w:p>
    <w:p>
      <w:pPr>
        <w:keepNext w:val="0"/>
        <w:keepLines w:val="0"/>
        <w:pageBreakBefore w:val="0"/>
        <w:kinsoku/>
        <w:wordWrap/>
        <w:overflowPunct/>
        <w:topLinePunct w:val="0"/>
        <w:autoSpaceDE/>
        <w:autoSpaceDN/>
        <w:bidi w:val="0"/>
        <w:adjustRightInd/>
        <w:snapToGrid/>
        <w:spacing w:line="6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该项目实施后，</w:t>
      </w:r>
      <w:r>
        <w:rPr>
          <w:rFonts w:hint="eastAsia" w:ascii="仿宋_GB2312" w:hAnsi="仿宋_GB2312" w:eastAsia="仿宋_GB2312" w:cs="仿宋_GB2312"/>
          <w:color w:val="000000"/>
          <w:sz w:val="32"/>
          <w:szCs w:val="32"/>
        </w:rPr>
        <w:t>坚持把后续产业发展纳入搬迁总体规划，</w:t>
      </w:r>
      <w:r>
        <w:rPr>
          <w:rFonts w:hint="eastAsia" w:ascii="仿宋_GB2312" w:hAnsi="宋体" w:eastAsia="仿宋_GB2312" w:cs="宋体"/>
          <w:kern w:val="2"/>
          <w:sz w:val="32"/>
          <w:szCs w:val="32"/>
          <w:u w:val="none"/>
          <w:lang w:val="en-US" w:eastAsia="zh-CN" w:bidi="ar-SA"/>
        </w:rPr>
        <w:t>贯彻生态、生产、生活“三生”融合理念，</w:t>
      </w:r>
      <w:r>
        <w:rPr>
          <w:rFonts w:hint="eastAsia" w:ascii="仿宋_GB2312" w:hAnsi="仿宋_GB2312" w:eastAsia="仿宋_GB2312" w:cs="仿宋_GB2312"/>
          <w:color w:val="000000"/>
          <w:sz w:val="32"/>
          <w:szCs w:val="32"/>
        </w:rPr>
        <w:t>把搬迁安置与产业发展同步规划、同步实施、同步验收，在特色资源富集的区域，因地制宜布局建设合强千亩现代化加工番茄种植等设施农业基地6个，小枣、葡萄、蓝莓等特色林果基地4个，高庄滩万头肉牛生态养殖示范园等养殖小区6个；聚焦发展乡村旅游新业态，围绕全县张罗路“琳琅满目”特色产业廊道等四条乡村振兴示范带建设，吸纳搬迁安置群众就近务工就业；建成以县城为中心，覆盖全县7个镇71个建制村的城乡公交一体化网络，实现新建搬迁安置点全部通公交，为推动搬迁安置与产业融合发展提供了保障。</w:t>
      </w:r>
      <w:r>
        <w:rPr>
          <w:rFonts w:hint="eastAsia" w:ascii="仿宋_GB2312" w:hAnsi="仿宋_GB2312" w:eastAsia="仿宋_GB2312" w:cs="仿宋_GB2312"/>
          <w:sz w:val="32"/>
          <w:szCs w:val="32"/>
          <w:lang w:val="en-US" w:eastAsia="zh-CN"/>
        </w:rPr>
        <w:t>立足当地资源优势，积极动员搬迁群众参与县人社局、社区、乡镇组织的</w:t>
      </w:r>
      <w:r>
        <w:rPr>
          <w:rFonts w:hint="eastAsia" w:ascii="仿宋_GB2312" w:hAnsi="仿宋_GB2312" w:eastAsia="仿宋_GB2312" w:cs="仿宋_GB2312"/>
          <w:sz w:val="32"/>
          <w:szCs w:val="32"/>
        </w:rPr>
        <w:t>家政服务、餐饮服务、</w:t>
      </w:r>
      <w:r>
        <w:rPr>
          <w:rFonts w:hint="eastAsia" w:ascii="仿宋_GB2312" w:hAnsi="仿宋_GB2312" w:eastAsia="仿宋_GB2312" w:cs="仿宋_GB2312"/>
          <w:sz w:val="32"/>
          <w:szCs w:val="32"/>
          <w:lang w:eastAsia="zh-CN"/>
        </w:rPr>
        <w:t>电商服务等培训，引导鼓励搬迁群众自主创业，新增就业人员</w:t>
      </w:r>
      <w:r>
        <w:rPr>
          <w:rFonts w:hint="eastAsia" w:ascii="仿宋_GB2312" w:hAnsi="仿宋_GB2312" w:eastAsia="仿宋_GB2312" w:cs="仿宋_GB2312"/>
          <w:sz w:val="32"/>
          <w:szCs w:val="32"/>
          <w:lang w:val="en-US" w:eastAsia="zh-CN"/>
        </w:rPr>
        <w:t>62人。</w:t>
      </w:r>
    </w:p>
    <w:bookmarkEnd w:id="0"/>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(三)对项目绩效目标未完成原因分析,提出改进意见</w:t>
      </w:r>
      <w:r>
        <w:rPr>
          <w:rFonts w:hint="eastAsia" w:ascii="仿宋_GB2312" w:eastAsia="仿宋_GB2312"/>
          <w:b/>
          <w:bCs/>
          <w:sz w:val="32"/>
          <w:szCs w:val="32"/>
        </w:rPr>
        <w:t>：</w:t>
      </w:r>
    </w:p>
    <w:p>
      <w:pPr>
        <w:widowControl/>
        <w:spacing w:line="640" w:lineRule="exact"/>
        <w:ind w:firstLine="720"/>
        <w:rPr>
          <w:rFonts w:ascii="仿宋_GB2312" w:hAnsi="宋体" w:eastAsia="仿宋_GB2312"/>
          <w:color w:val="000000"/>
          <w:sz w:val="32"/>
          <w:szCs w:val="32"/>
        </w:rPr>
      </w:pPr>
      <w:r>
        <w:rPr>
          <w:rFonts w:hint="eastAsia" w:ascii="仿宋_GB2312" w:hAnsi="宋体" w:eastAsia="仿宋_GB2312"/>
          <w:b/>
          <w:spacing w:val="-4"/>
          <w:sz w:val="32"/>
          <w:szCs w:val="32"/>
        </w:rPr>
        <w:t>未完成原因分析</w:t>
      </w:r>
      <w:r>
        <w:rPr>
          <w:rFonts w:hint="eastAsia" w:ascii="仿宋_GB2312" w:hAnsi="宋体" w:eastAsia="仿宋_GB2312"/>
          <w:spacing w:val="-4"/>
          <w:sz w:val="32"/>
          <w:szCs w:val="32"/>
        </w:rPr>
        <w:t>：202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w:t>
      </w:r>
      <w:r>
        <w:rPr>
          <w:rFonts w:ascii="仿宋_GB2312" w:hAnsi="宋体" w:eastAsia="仿宋_GB2312"/>
          <w:spacing w:val="-4"/>
          <w:sz w:val="32"/>
          <w:szCs w:val="32"/>
        </w:rPr>
        <w:t>，</w:t>
      </w:r>
      <w:r>
        <w:rPr>
          <w:rFonts w:hint="eastAsia" w:ascii="仿宋_GB2312" w:hAnsi="宋体" w:eastAsia="仿宋_GB2312"/>
          <w:spacing w:val="-4"/>
          <w:sz w:val="32"/>
          <w:szCs w:val="32"/>
        </w:rPr>
        <w:t>临泽县坚持“统筹规划、应搬尽搬，全面推进、因地制宜”原则，有力有序推进生态及地质灾害避险搬迁工作</w:t>
      </w:r>
      <w:r>
        <w:rPr>
          <w:rFonts w:hint="eastAsia" w:ascii="仿宋_GB2312" w:hAnsi="宋体" w:eastAsia="仿宋_GB2312"/>
          <w:spacing w:val="-4"/>
          <w:sz w:val="32"/>
          <w:szCs w:val="32"/>
          <w:lang w:eastAsia="zh-CN"/>
        </w:rPr>
        <w:t>，全面完成年度搬迁任务，资金拨付率达</w:t>
      </w:r>
      <w:r>
        <w:rPr>
          <w:rFonts w:hint="eastAsia" w:ascii="仿宋_GB2312" w:hAnsi="宋体" w:eastAsia="仿宋_GB2312"/>
          <w:spacing w:val="-4"/>
          <w:sz w:val="32"/>
          <w:szCs w:val="32"/>
          <w:lang w:val="en-US" w:eastAsia="zh-CN"/>
        </w:rPr>
        <w:t>100%</w:t>
      </w:r>
      <w:r>
        <w:rPr>
          <w:rFonts w:ascii="仿宋_GB2312" w:hAnsi="宋体" w:eastAsia="仿宋_GB2312"/>
          <w:spacing w:val="-4"/>
          <w:sz w:val="32"/>
          <w:szCs w:val="32"/>
        </w:rPr>
        <w:t>。</w:t>
      </w:r>
      <w:r>
        <w:rPr>
          <w:rFonts w:hint="eastAsia" w:ascii="仿宋_GB2312" w:hAnsi="宋体" w:eastAsia="仿宋_GB2312"/>
          <w:color w:val="000000"/>
          <w:sz w:val="32"/>
          <w:szCs w:val="32"/>
        </w:rPr>
        <w:t xml:space="preserve"> </w:t>
      </w:r>
    </w:p>
    <w:p>
      <w:pPr>
        <w:pStyle w:val="43"/>
        <w:keepNext w:val="0"/>
        <w:keepLines w:val="0"/>
        <w:pageBreakBefore w:val="0"/>
        <w:kinsoku/>
        <w:wordWrap/>
        <w:overflowPunct/>
        <w:topLinePunct w:val="0"/>
        <w:autoSpaceDE/>
        <w:autoSpaceDN/>
        <w:bidi w:val="0"/>
        <w:adjustRightInd/>
        <w:snapToGrid/>
        <w:spacing w:line="64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宋体" w:eastAsia="仿宋_GB2312"/>
          <w:sz w:val="32"/>
          <w:szCs w:val="32"/>
        </w:rPr>
        <w:t>改进意见：</w:t>
      </w:r>
      <w:r>
        <w:rPr>
          <w:rFonts w:hint="eastAsia" w:ascii="仿宋_GB2312" w:hAnsi="仿宋_GB2312" w:eastAsia="仿宋_GB2312" w:cs="仿宋_GB2312"/>
          <w:b/>
          <w:bCs/>
          <w:sz w:val="32"/>
          <w:szCs w:val="32"/>
        </w:rPr>
        <w:t>一是继续加大</w:t>
      </w:r>
      <w:r>
        <w:rPr>
          <w:rFonts w:ascii="仿宋_GB2312" w:hAnsi="仿宋_GB2312" w:eastAsia="仿宋_GB2312" w:cs="仿宋_GB2312"/>
          <w:b/>
          <w:bCs/>
          <w:sz w:val="32"/>
          <w:szCs w:val="32"/>
        </w:rPr>
        <w:t>宣传力度</w:t>
      </w:r>
      <w:r>
        <w:rPr>
          <w:rFonts w:hint="eastAsia" w:ascii="仿宋_GB2312" w:hAnsi="仿宋_GB2312" w:eastAsia="仿宋_GB2312" w:cs="仿宋_GB2312"/>
          <w:b w:val="0"/>
          <w:bCs w:val="0"/>
          <w:sz w:val="32"/>
          <w:szCs w:val="32"/>
        </w:rPr>
        <w:t>。</w:t>
      </w:r>
      <w:r>
        <w:rPr>
          <w:rFonts w:hint="eastAsia" w:ascii="仿宋_GB2312" w:eastAsia="仿宋_GB2312"/>
          <w:b w:val="0"/>
          <w:bCs w:val="0"/>
          <w:sz w:val="32"/>
          <w:szCs w:val="32"/>
        </w:rPr>
        <w:t>将加强宣传作为开展搬迁动员的有力途径，聚焦2</w:t>
      </w:r>
      <w:r>
        <w:rPr>
          <w:rFonts w:ascii="仿宋_GB2312" w:eastAsia="仿宋_GB2312"/>
          <w:b w:val="0"/>
          <w:bCs w:val="0"/>
          <w:sz w:val="32"/>
          <w:szCs w:val="32"/>
        </w:rPr>
        <w:t>022</w:t>
      </w:r>
      <w:r>
        <w:rPr>
          <w:rFonts w:hint="eastAsia" w:ascii="仿宋_GB2312" w:eastAsia="仿宋_GB2312"/>
          <w:b w:val="0"/>
          <w:bCs w:val="0"/>
          <w:sz w:val="32"/>
          <w:szCs w:val="32"/>
          <w:lang w:val="en-US" w:eastAsia="zh-CN"/>
        </w:rPr>
        <w:t>-2023</w:t>
      </w:r>
      <w:r>
        <w:rPr>
          <w:rFonts w:hint="eastAsia" w:ascii="仿宋_GB2312" w:eastAsia="仿宋_GB2312"/>
          <w:b w:val="0"/>
          <w:bCs w:val="0"/>
          <w:sz w:val="32"/>
          <w:szCs w:val="32"/>
        </w:rPr>
        <w:t>年</w:t>
      </w:r>
      <w:r>
        <w:rPr>
          <w:rFonts w:ascii="仿宋_GB2312" w:eastAsia="仿宋_GB2312"/>
          <w:b w:val="0"/>
          <w:bCs w:val="0"/>
          <w:sz w:val="32"/>
          <w:szCs w:val="32"/>
        </w:rPr>
        <w:t>度好的</w:t>
      </w:r>
      <w:r>
        <w:rPr>
          <w:rFonts w:hint="eastAsia" w:ascii="仿宋_GB2312" w:eastAsia="仿宋_GB2312"/>
          <w:b w:val="0"/>
          <w:bCs w:val="0"/>
          <w:sz w:val="32"/>
          <w:szCs w:val="32"/>
        </w:rPr>
        <w:t>典型</w:t>
      </w:r>
      <w:r>
        <w:rPr>
          <w:rFonts w:ascii="仿宋_GB2312" w:eastAsia="仿宋_GB2312"/>
          <w:b w:val="0"/>
          <w:bCs w:val="0"/>
          <w:sz w:val="32"/>
          <w:szCs w:val="32"/>
        </w:rPr>
        <w:t>经验</w:t>
      </w:r>
      <w:r>
        <w:rPr>
          <w:rFonts w:hint="eastAsia" w:ascii="仿宋_GB2312" w:eastAsia="仿宋_GB2312"/>
          <w:b w:val="0"/>
          <w:bCs w:val="0"/>
          <w:sz w:val="32"/>
          <w:szCs w:val="32"/>
        </w:rPr>
        <w:t>做法，</w:t>
      </w:r>
      <w:r>
        <w:rPr>
          <w:rFonts w:ascii="Times New Roman" w:hAnsi="Times New Roman" w:eastAsia="仿宋_GB2312"/>
          <w:b w:val="0"/>
          <w:bCs w:val="0"/>
          <w:sz w:val="32"/>
          <w:szCs w:val="32"/>
          <w:lang w:bidi="ar"/>
        </w:rPr>
        <w:t>借助广播、电视等新闻媒体和网络新媒体，深入宣传报道</w:t>
      </w:r>
      <w:r>
        <w:rPr>
          <w:rFonts w:hint="eastAsia" w:ascii="Times New Roman" w:hAnsi="Times New Roman" w:eastAsia="仿宋_GB2312"/>
          <w:b w:val="0"/>
          <w:bCs w:val="0"/>
          <w:sz w:val="32"/>
          <w:szCs w:val="32"/>
          <w:lang w:bidi="ar"/>
        </w:rPr>
        <w:t>全县</w:t>
      </w:r>
      <w:r>
        <w:rPr>
          <w:rFonts w:ascii="Times New Roman" w:hAnsi="Times New Roman" w:eastAsia="仿宋_GB2312"/>
          <w:b w:val="0"/>
          <w:bCs w:val="0"/>
          <w:sz w:val="32"/>
          <w:szCs w:val="32"/>
          <w:lang w:bidi="ar"/>
        </w:rPr>
        <w:t>生态及地质灾害避险搬迁工作，总结提炼好的经验做法，</w:t>
      </w:r>
      <w:r>
        <w:rPr>
          <w:rFonts w:hint="eastAsia" w:ascii="仿宋_GB2312" w:eastAsia="仿宋_GB2312"/>
          <w:b w:val="0"/>
          <w:bCs w:val="0"/>
          <w:sz w:val="32"/>
          <w:szCs w:val="32"/>
        </w:rPr>
        <w:t>深化群众对生态及地质灾害避险搬迁的认同，提高群众主动参与的积极性。通过季度工作调度、年度总结、典型示范等做好宣传引导，回应群众关切，加强经验交流和示范引领，不断形成社会共同关心和支持搬迁工作的良好格局。</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bCs/>
          <w:sz w:val="32"/>
          <w:szCs w:val="32"/>
        </w:rPr>
        <w:t>继续</w:t>
      </w:r>
      <w:r>
        <w:rPr>
          <w:rFonts w:hint="eastAsia" w:ascii="仿宋_GB2312" w:hAnsi="仿宋_GB2312" w:eastAsia="仿宋_GB2312" w:cs="仿宋_GB2312"/>
          <w:b/>
          <w:bCs/>
          <w:sz w:val="32"/>
          <w:szCs w:val="32"/>
          <w:lang w:val="en-US" w:eastAsia="zh-CN"/>
        </w:rPr>
        <w:t>抓好旧宅拆除</w:t>
      </w:r>
      <w:r>
        <w:rPr>
          <w:rFonts w:hint="eastAsia" w:ascii="仿宋_GB2312" w:hAnsi="仿宋_GB2312" w:eastAsia="仿宋_GB2312" w:cs="仿宋_GB2312"/>
          <w:b w:val="0"/>
          <w:bCs w:val="0"/>
          <w:sz w:val="32"/>
          <w:szCs w:val="32"/>
          <w:lang w:val="en-US" w:eastAsia="zh-CN"/>
        </w:rPr>
        <w:t>。根据省市</w:t>
      </w:r>
      <w:r>
        <w:rPr>
          <w:rFonts w:hint="eastAsia" w:ascii="仿宋_GB2312" w:hAnsi="仿宋_GB2312" w:eastAsia="仿宋_GB2312" w:cs="仿宋_GB2312"/>
          <w:b w:val="0"/>
          <w:bCs w:val="0"/>
          <w:color w:val="000000"/>
          <w:sz w:val="32"/>
          <w:szCs w:val="32"/>
        </w:rPr>
        <w:t>拆旧复垦要求，</w:t>
      </w:r>
      <w:r>
        <w:rPr>
          <w:rFonts w:hint="eastAsia" w:ascii="仿宋_GB2312" w:hAnsi="仿宋_GB2312" w:eastAsia="仿宋_GB2312" w:cs="仿宋_GB2312"/>
          <w:b w:val="0"/>
          <w:bCs w:val="0"/>
          <w:color w:val="000000"/>
          <w:sz w:val="32"/>
          <w:szCs w:val="32"/>
          <w:lang w:val="en-US" w:eastAsia="zh-CN"/>
        </w:rPr>
        <w:t>以及搬迁协议约定，</w:t>
      </w:r>
      <w:r>
        <w:rPr>
          <w:rFonts w:hint="eastAsia" w:ascii="仿宋_GB2312" w:hAnsi="仿宋_GB2312" w:eastAsia="仿宋_GB2312" w:cs="仿宋_GB2312"/>
          <w:b w:val="0"/>
          <w:bCs w:val="0"/>
          <w:sz w:val="32"/>
          <w:szCs w:val="32"/>
          <w:lang w:val="en-US" w:eastAsia="zh-CN"/>
        </w:rPr>
        <w:t>利用</w:t>
      </w:r>
      <w:r>
        <w:rPr>
          <w:rFonts w:hint="eastAsia" w:ascii="仿宋_GB2312" w:hAnsi="仿宋_GB2312" w:eastAsia="仿宋_GB2312" w:cs="仿宋_GB2312"/>
          <w:b w:val="0"/>
          <w:bCs w:val="0"/>
          <w:sz w:val="32"/>
          <w:szCs w:val="32"/>
        </w:rPr>
        <w:t>冬季冬闲时节，对目前</w:t>
      </w:r>
      <w:r>
        <w:rPr>
          <w:rFonts w:hint="eastAsia" w:ascii="仿宋_GB2312" w:hAnsi="仿宋_GB2312" w:eastAsia="仿宋_GB2312" w:cs="仿宋_GB2312"/>
          <w:b w:val="0"/>
          <w:bCs w:val="0"/>
          <w:sz w:val="32"/>
          <w:szCs w:val="32"/>
          <w:lang w:val="en-US" w:eastAsia="zh-CN"/>
        </w:rPr>
        <w:t>实际搬迁入住，</w:t>
      </w:r>
      <w:r>
        <w:rPr>
          <w:rFonts w:hint="eastAsia" w:ascii="仿宋_GB2312" w:hAnsi="仿宋_GB2312" w:eastAsia="仿宋_GB2312" w:cs="仿宋_GB2312"/>
          <w:b w:val="0"/>
          <w:bCs w:val="0"/>
          <w:sz w:val="32"/>
          <w:szCs w:val="32"/>
        </w:rPr>
        <w:t>能拆旧宅抓紧组织拆旧，以保证</w:t>
      </w:r>
      <w:r>
        <w:rPr>
          <w:rFonts w:hint="eastAsia" w:ascii="仿宋_GB2312" w:hAnsi="仿宋_GB2312" w:eastAsia="仿宋_GB2312" w:cs="仿宋_GB2312"/>
          <w:b w:val="0"/>
          <w:bCs w:val="0"/>
          <w:sz w:val="32"/>
          <w:szCs w:val="32"/>
          <w:lang w:val="en-US" w:eastAsia="zh-CN"/>
        </w:rPr>
        <w:t>搬迁入住9个月后</w:t>
      </w:r>
      <w:r>
        <w:rPr>
          <w:rFonts w:hint="eastAsia" w:ascii="仿宋_GB2312" w:hAnsi="仿宋_GB2312" w:eastAsia="仿宋_GB2312" w:cs="仿宋_GB2312"/>
          <w:b w:val="0"/>
          <w:bCs w:val="0"/>
          <w:sz w:val="32"/>
          <w:szCs w:val="32"/>
        </w:rPr>
        <w:t>旧宅全部拆除，</w:t>
      </w:r>
      <w:r>
        <w:rPr>
          <w:rFonts w:hint="eastAsia" w:ascii="仿宋_GB2312" w:hAnsi="仿宋_GB2312" w:eastAsia="仿宋_GB2312" w:cs="仿宋_GB2312"/>
          <w:b w:val="0"/>
          <w:bCs w:val="0"/>
          <w:sz w:val="32"/>
          <w:szCs w:val="32"/>
          <w:lang w:val="en-US" w:eastAsia="zh-CN"/>
        </w:rPr>
        <w:t>并</w:t>
      </w:r>
      <w:r>
        <w:rPr>
          <w:rFonts w:hint="eastAsia" w:ascii="仿宋_GB2312" w:hAnsi="仿宋_GB2312" w:eastAsia="仿宋_GB2312" w:cs="仿宋_GB2312"/>
          <w:b w:val="0"/>
          <w:bCs w:val="0"/>
          <w:sz w:val="32"/>
          <w:szCs w:val="32"/>
        </w:rPr>
        <w:t>按照宜农则农、宜草则草、宜林则林的原则，及时复垦</w:t>
      </w:r>
      <w:r>
        <w:rPr>
          <w:rFonts w:ascii="仿宋_GB2312" w:hAnsi="仿宋_GB2312" w:eastAsia="仿宋_GB2312" w:cs="仿宋_GB2312"/>
          <w:b w:val="0"/>
          <w:bCs w:val="0"/>
          <w:sz w:val="32"/>
          <w:szCs w:val="32"/>
        </w:rPr>
        <w:t>。</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rPr>
        <w:t>是</w:t>
      </w:r>
      <w:r>
        <w:rPr>
          <w:rFonts w:hint="eastAsia" w:ascii="楷体_GB2312" w:hAnsi="楷体_GB2312" w:eastAsia="楷体_GB2312" w:cs="楷体_GB2312"/>
          <w:b/>
          <w:bCs/>
          <w:sz w:val="32"/>
          <w:szCs w:val="32"/>
          <w:lang w:val="en-US" w:eastAsia="zh-CN"/>
        </w:rPr>
        <w:t>继续完善系统信息。</w:t>
      </w:r>
      <w:r>
        <w:rPr>
          <w:rFonts w:hint="eastAsia" w:ascii="仿宋_GB2312" w:hAnsi="仿宋_GB2312" w:eastAsia="仿宋_GB2312" w:cs="仿宋_GB2312"/>
          <w:b w:val="0"/>
          <w:bCs w:val="0"/>
          <w:sz w:val="32"/>
          <w:szCs w:val="32"/>
          <w:lang w:val="en-US" w:eastAsia="zh-CN"/>
        </w:rPr>
        <w:t>高度重视基础信息采录工作，不断进行查漏补缺，督促各镇加快系统完善，保证采集录入数据完整性、准确性、真实性，搬迁资料分类收集、定期整理，动态管理。搬迁办加强已填报数据的校正校验、复核工作，坚决杜绝数据造假，不定期对信息系统填报情况进行逐户核查，对未及时准确完整上报数据和虚报数据的予以通报，确保不出现基础信息影响财政清算的问题。</w:t>
      </w:r>
    </w:p>
    <w:p>
      <w:pPr>
        <w:spacing w:line="640" w:lineRule="exact"/>
        <w:ind w:firstLine="640" w:firstLineChars="200"/>
        <w:rPr>
          <w:rFonts w:ascii="黑体" w:hAnsi="黑体" w:eastAsia="黑体" w:cs="黑体"/>
          <w:bCs/>
          <w:sz w:val="32"/>
          <w:szCs w:val="32"/>
        </w:rPr>
      </w:pPr>
      <w:r>
        <w:rPr>
          <w:rFonts w:ascii="黑体" w:hAnsi="黑体" w:eastAsia="黑体" w:cs="黑体"/>
          <w:bCs/>
          <w:sz w:val="32"/>
          <w:szCs w:val="32"/>
        </w:rPr>
        <w:t>四、其他需说明的问题</w:t>
      </w:r>
    </w:p>
    <w:p>
      <w:pPr>
        <w:spacing w:line="64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after="7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842A02"/>
    <w:multiLevelType w:val="multilevel"/>
    <w:tmpl w:val="62842A02"/>
    <w:lvl w:ilvl="0" w:tentative="0">
      <w:start w:val="1"/>
      <w:numFmt w:val="none"/>
      <w:pStyle w:val="2"/>
      <w:suff w:val="nothing"/>
      <w:lvlText w:val="第4章"/>
      <w:lvlJc w:val="left"/>
      <w:pPr>
        <w:ind w:left="0" w:firstLine="0"/>
      </w:pPr>
      <w:rPr>
        <w:rFonts w:hint="eastAsia"/>
      </w:rPr>
    </w:lvl>
    <w:lvl w:ilvl="1" w:tentative="0">
      <w:start w:val="1"/>
      <w:numFmt w:val="none"/>
      <w:pStyle w:val="3"/>
      <w:suff w:val="nothing"/>
      <w:lvlText w:val=""/>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I5NzhhMTVlOTYzODExMjUzYzRlZjRiYTdhZDFhZmEifQ=="/>
  </w:docVars>
  <w:rsids>
    <w:rsidRoot w:val="00535683"/>
    <w:rsid w:val="000044E9"/>
    <w:rsid w:val="00024BC5"/>
    <w:rsid w:val="000557FD"/>
    <w:rsid w:val="0007492B"/>
    <w:rsid w:val="000B3CF5"/>
    <w:rsid w:val="000F3355"/>
    <w:rsid w:val="00104A7E"/>
    <w:rsid w:val="00107A7A"/>
    <w:rsid w:val="001475D8"/>
    <w:rsid w:val="001D0B32"/>
    <w:rsid w:val="001F3264"/>
    <w:rsid w:val="00217548"/>
    <w:rsid w:val="00230A12"/>
    <w:rsid w:val="00233E2F"/>
    <w:rsid w:val="00236210"/>
    <w:rsid w:val="00267B04"/>
    <w:rsid w:val="002D179E"/>
    <w:rsid w:val="002F5E63"/>
    <w:rsid w:val="002F7BC7"/>
    <w:rsid w:val="00310140"/>
    <w:rsid w:val="00321F6D"/>
    <w:rsid w:val="00341FF0"/>
    <w:rsid w:val="00343759"/>
    <w:rsid w:val="00346947"/>
    <w:rsid w:val="00372C81"/>
    <w:rsid w:val="0037531A"/>
    <w:rsid w:val="00405DD0"/>
    <w:rsid w:val="004332F9"/>
    <w:rsid w:val="0045776E"/>
    <w:rsid w:val="0047734F"/>
    <w:rsid w:val="00487CF5"/>
    <w:rsid w:val="004A4F27"/>
    <w:rsid w:val="004B301B"/>
    <w:rsid w:val="004E75E7"/>
    <w:rsid w:val="00513044"/>
    <w:rsid w:val="0051425E"/>
    <w:rsid w:val="00535683"/>
    <w:rsid w:val="005416B9"/>
    <w:rsid w:val="005544AC"/>
    <w:rsid w:val="00562B81"/>
    <w:rsid w:val="00570703"/>
    <w:rsid w:val="0057586C"/>
    <w:rsid w:val="00592E98"/>
    <w:rsid w:val="005C0F8D"/>
    <w:rsid w:val="005E557D"/>
    <w:rsid w:val="005F6F60"/>
    <w:rsid w:val="006249EC"/>
    <w:rsid w:val="00627F08"/>
    <w:rsid w:val="00652D90"/>
    <w:rsid w:val="006F33B2"/>
    <w:rsid w:val="00707A33"/>
    <w:rsid w:val="00732740"/>
    <w:rsid w:val="00745B39"/>
    <w:rsid w:val="00764F51"/>
    <w:rsid w:val="007858C9"/>
    <w:rsid w:val="00795FE4"/>
    <w:rsid w:val="007A1897"/>
    <w:rsid w:val="007A57B0"/>
    <w:rsid w:val="007D5838"/>
    <w:rsid w:val="007F4E38"/>
    <w:rsid w:val="00864E93"/>
    <w:rsid w:val="00871069"/>
    <w:rsid w:val="008924AC"/>
    <w:rsid w:val="009C43C5"/>
    <w:rsid w:val="00A05AAC"/>
    <w:rsid w:val="00A062D7"/>
    <w:rsid w:val="00A531CA"/>
    <w:rsid w:val="00A54E65"/>
    <w:rsid w:val="00AE7F7D"/>
    <w:rsid w:val="00B57F2B"/>
    <w:rsid w:val="00B65A93"/>
    <w:rsid w:val="00B8115A"/>
    <w:rsid w:val="00B829EE"/>
    <w:rsid w:val="00BC247E"/>
    <w:rsid w:val="00C0586B"/>
    <w:rsid w:val="00C207E4"/>
    <w:rsid w:val="00C469CE"/>
    <w:rsid w:val="00C52D45"/>
    <w:rsid w:val="00CA710A"/>
    <w:rsid w:val="00CB7256"/>
    <w:rsid w:val="00CF5340"/>
    <w:rsid w:val="00D26626"/>
    <w:rsid w:val="00D30485"/>
    <w:rsid w:val="00D61C4C"/>
    <w:rsid w:val="00DA6E15"/>
    <w:rsid w:val="00DC71F6"/>
    <w:rsid w:val="00DE58EC"/>
    <w:rsid w:val="00DE5E9D"/>
    <w:rsid w:val="00DF11F8"/>
    <w:rsid w:val="00E0606F"/>
    <w:rsid w:val="00E10F06"/>
    <w:rsid w:val="00E32B12"/>
    <w:rsid w:val="00ED51C4"/>
    <w:rsid w:val="00F078D4"/>
    <w:rsid w:val="00F21FB2"/>
    <w:rsid w:val="00FA7E65"/>
    <w:rsid w:val="00FB2300"/>
    <w:rsid w:val="00FC68CA"/>
    <w:rsid w:val="0280307E"/>
    <w:rsid w:val="1CD34C4F"/>
    <w:rsid w:val="23610EDA"/>
    <w:rsid w:val="24D27E4D"/>
    <w:rsid w:val="2EE0257B"/>
    <w:rsid w:val="3CAB7CF0"/>
    <w:rsid w:val="3F2A170A"/>
    <w:rsid w:val="4F3B48ED"/>
    <w:rsid w:val="513467E4"/>
    <w:rsid w:val="56824BF3"/>
    <w:rsid w:val="58863FBA"/>
    <w:rsid w:val="64B564E8"/>
    <w:rsid w:val="664A24B1"/>
    <w:rsid w:val="6BF55C4E"/>
    <w:rsid w:val="6D62655B"/>
    <w:rsid w:val="6E0757DB"/>
    <w:rsid w:val="6EDF36E4"/>
    <w:rsid w:val="75E04CC7"/>
    <w:rsid w:val="79027FE0"/>
    <w:rsid w:val="7A324398"/>
    <w:rsid w:val="7AB46BDC"/>
    <w:rsid w:val="7ADC6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autoRedefine/>
    <w:qFormat/>
    <w:uiPriority w:val="0"/>
    <w:pPr>
      <w:keepNext/>
      <w:keepLines/>
      <w:numPr>
        <w:ilvl w:val="0"/>
        <w:numId w:val="1"/>
      </w:numPr>
      <w:spacing w:before="340" w:afterLines="30" w:line="578" w:lineRule="auto"/>
      <w:outlineLvl w:val="0"/>
    </w:pPr>
    <w:rPr>
      <w:b/>
      <w:bCs/>
      <w:kern w:val="44"/>
      <w:sz w:val="44"/>
      <w:szCs w:val="44"/>
    </w:rPr>
  </w:style>
  <w:style w:type="paragraph" w:styleId="3">
    <w:name w:val="heading 2"/>
    <w:basedOn w:val="1"/>
    <w:next w:val="1"/>
    <w:link w:val="23"/>
    <w:autoRedefine/>
    <w:qFormat/>
    <w:uiPriority w:val="0"/>
    <w:pPr>
      <w:keepNext/>
      <w:keepLines/>
      <w:numPr>
        <w:ilvl w:val="1"/>
        <w:numId w:val="1"/>
      </w:numPr>
      <w:spacing w:before="260" w:afterLines="30" w:line="416" w:lineRule="auto"/>
      <w:outlineLvl w:val="1"/>
    </w:pPr>
    <w:rPr>
      <w:rFonts w:ascii="Arial" w:hAnsi="Arial" w:eastAsia="黑体" w:cstheme="majorBidi"/>
      <w:b/>
      <w:bCs/>
      <w:sz w:val="32"/>
      <w:szCs w:val="32"/>
    </w:rPr>
  </w:style>
  <w:style w:type="paragraph" w:styleId="4">
    <w:name w:val="heading 3"/>
    <w:basedOn w:val="1"/>
    <w:next w:val="1"/>
    <w:link w:val="24"/>
    <w:autoRedefine/>
    <w:qFormat/>
    <w:uiPriority w:val="0"/>
    <w:pPr>
      <w:keepNext/>
      <w:keepLines/>
      <w:numPr>
        <w:ilvl w:val="2"/>
        <w:numId w:val="1"/>
      </w:numPr>
      <w:spacing w:before="260" w:afterLines="30" w:line="416" w:lineRule="auto"/>
      <w:outlineLvl w:val="2"/>
    </w:pPr>
    <w:rPr>
      <w:b/>
      <w:bCs/>
      <w:sz w:val="32"/>
      <w:szCs w:val="32"/>
    </w:rPr>
  </w:style>
  <w:style w:type="paragraph" w:styleId="5">
    <w:name w:val="heading 4"/>
    <w:basedOn w:val="1"/>
    <w:next w:val="1"/>
    <w:link w:val="25"/>
    <w:autoRedefine/>
    <w:qFormat/>
    <w:uiPriority w:val="0"/>
    <w:pPr>
      <w:keepNext/>
      <w:keepLines/>
      <w:numPr>
        <w:ilvl w:val="3"/>
        <w:numId w:val="1"/>
      </w:numPr>
      <w:spacing w:before="280" w:afterLines="30" w:line="376" w:lineRule="auto"/>
      <w:outlineLvl w:val="3"/>
    </w:pPr>
    <w:rPr>
      <w:rFonts w:ascii="Arial" w:hAnsi="Arial" w:eastAsia="黑体" w:cstheme="majorBidi"/>
      <w:b/>
      <w:bCs/>
      <w:sz w:val="28"/>
      <w:szCs w:val="28"/>
    </w:rPr>
  </w:style>
  <w:style w:type="paragraph" w:styleId="6">
    <w:name w:val="heading 5"/>
    <w:basedOn w:val="1"/>
    <w:next w:val="1"/>
    <w:link w:val="26"/>
    <w:autoRedefine/>
    <w:qFormat/>
    <w:uiPriority w:val="0"/>
    <w:pPr>
      <w:keepNext/>
      <w:keepLines/>
      <w:numPr>
        <w:ilvl w:val="4"/>
        <w:numId w:val="1"/>
      </w:numPr>
      <w:spacing w:before="280" w:afterLines="30" w:line="376" w:lineRule="auto"/>
      <w:outlineLvl w:val="4"/>
    </w:pPr>
    <w:rPr>
      <w:b/>
      <w:bCs/>
      <w:sz w:val="28"/>
      <w:szCs w:val="28"/>
    </w:rPr>
  </w:style>
  <w:style w:type="paragraph" w:styleId="7">
    <w:name w:val="heading 6"/>
    <w:basedOn w:val="1"/>
    <w:next w:val="1"/>
    <w:link w:val="27"/>
    <w:autoRedefine/>
    <w:qFormat/>
    <w:uiPriority w:val="0"/>
    <w:pPr>
      <w:keepNext/>
      <w:keepLines/>
      <w:numPr>
        <w:ilvl w:val="5"/>
        <w:numId w:val="1"/>
      </w:numPr>
      <w:spacing w:before="240" w:afterLines="30" w:line="320" w:lineRule="auto"/>
      <w:outlineLvl w:val="5"/>
    </w:pPr>
    <w:rPr>
      <w:rFonts w:ascii="Arial" w:hAnsi="Arial" w:eastAsia="黑体" w:cstheme="majorBidi"/>
      <w:b/>
      <w:bCs/>
      <w:sz w:val="24"/>
    </w:rPr>
  </w:style>
  <w:style w:type="paragraph" w:styleId="8">
    <w:name w:val="heading 7"/>
    <w:basedOn w:val="1"/>
    <w:next w:val="1"/>
    <w:link w:val="28"/>
    <w:autoRedefine/>
    <w:qFormat/>
    <w:uiPriority w:val="0"/>
    <w:pPr>
      <w:keepNext/>
      <w:keepLines/>
      <w:numPr>
        <w:ilvl w:val="6"/>
        <w:numId w:val="1"/>
      </w:numPr>
      <w:spacing w:before="240" w:afterLines="30" w:line="320" w:lineRule="auto"/>
      <w:outlineLvl w:val="6"/>
    </w:pPr>
    <w:rPr>
      <w:b/>
      <w:bCs/>
      <w:sz w:val="24"/>
    </w:rPr>
  </w:style>
  <w:style w:type="paragraph" w:styleId="9">
    <w:name w:val="heading 8"/>
    <w:basedOn w:val="1"/>
    <w:next w:val="1"/>
    <w:link w:val="29"/>
    <w:autoRedefine/>
    <w:qFormat/>
    <w:uiPriority w:val="0"/>
    <w:pPr>
      <w:keepNext/>
      <w:keepLines/>
      <w:numPr>
        <w:ilvl w:val="7"/>
        <w:numId w:val="1"/>
      </w:numPr>
      <w:spacing w:before="240" w:afterLines="30" w:line="320" w:lineRule="auto"/>
      <w:outlineLvl w:val="7"/>
    </w:pPr>
    <w:rPr>
      <w:rFonts w:ascii="Arial" w:hAnsi="Arial" w:eastAsia="黑体" w:cstheme="majorBidi"/>
      <w:sz w:val="24"/>
    </w:rPr>
  </w:style>
  <w:style w:type="paragraph" w:styleId="10">
    <w:name w:val="heading 9"/>
    <w:basedOn w:val="1"/>
    <w:next w:val="1"/>
    <w:link w:val="30"/>
    <w:autoRedefine/>
    <w:qFormat/>
    <w:uiPriority w:val="0"/>
    <w:pPr>
      <w:keepNext/>
      <w:keepLines/>
      <w:numPr>
        <w:ilvl w:val="8"/>
        <w:numId w:val="1"/>
      </w:numPr>
      <w:spacing w:before="240" w:afterLines="30" w:line="320" w:lineRule="auto"/>
      <w:outlineLvl w:val="8"/>
    </w:pPr>
    <w:rPr>
      <w:rFonts w:ascii="Arial" w:hAnsi="Arial" w:eastAsia="黑体" w:cstheme="majorBidi"/>
      <w:szCs w:val="21"/>
    </w:rPr>
  </w:style>
  <w:style w:type="character" w:default="1" w:styleId="20">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suppressAutoHyphens/>
      <w:ind w:firstLine="420" w:firstLineChars="200"/>
    </w:pPr>
    <w:rPr>
      <w:rFonts w:ascii="Calibri" w:hAnsi="Calibri"/>
    </w:rPr>
  </w:style>
  <w:style w:type="paragraph" w:styleId="12">
    <w:name w:val="Body Text"/>
    <w:basedOn w:val="1"/>
    <w:link w:val="35"/>
    <w:qFormat/>
    <w:uiPriority w:val="1"/>
    <w:pPr>
      <w:spacing w:before="30" w:afterLines="30" w:line="320" w:lineRule="exact"/>
    </w:pPr>
    <w:rPr>
      <w:rFonts w:ascii="宋体" w:hAnsi="宋体" w:cs="宋体"/>
      <w:sz w:val="24"/>
      <w:lang w:val="zh-CN" w:bidi="zh-CN"/>
    </w:rPr>
  </w:style>
  <w:style w:type="paragraph" w:styleId="13">
    <w:name w:val="Body Text Indent 2"/>
    <w:basedOn w:val="1"/>
    <w:autoRedefine/>
    <w:unhideWhenUsed/>
    <w:qFormat/>
    <w:uiPriority w:val="99"/>
    <w:pPr>
      <w:spacing w:after="120" w:line="480" w:lineRule="auto"/>
      <w:ind w:left="420" w:leftChars="200"/>
    </w:pPr>
  </w:style>
  <w:style w:type="paragraph" w:styleId="14">
    <w:name w:val="footer"/>
    <w:basedOn w:val="1"/>
    <w:link w:val="34"/>
    <w:qFormat/>
    <w:uiPriority w:val="0"/>
    <w:pPr>
      <w:tabs>
        <w:tab w:val="center" w:pos="4153"/>
        <w:tab w:val="right" w:pos="8306"/>
      </w:tabs>
      <w:snapToGrid w:val="0"/>
      <w:spacing w:before="30" w:afterLines="30" w:line="320" w:lineRule="exact"/>
      <w:jc w:val="left"/>
    </w:pPr>
    <w:rPr>
      <w:sz w:val="18"/>
      <w:szCs w:val="18"/>
    </w:rPr>
  </w:style>
  <w:style w:type="paragraph" w:styleId="15">
    <w:name w:val="header"/>
    <w:basedOn w:val="1"/>
    <w:link w:val="41"/>
    <w:autoRedefine/>
    <w:semiHidden/>
    <w:unhideWhenUsed/>
    <w:qFormat/>
    <w:uiPriority w:val="99"/>
    <w:pPr>
      <w:pBdr>
        <w:bottom w:val="single" w:color="auto" w:sz="6" w:space="1"/>
      </w:pBdr>
      <w:tabs>
        <w:tab w:val="center" w:pos="4153"/>
        <w:tab w:val="right" w:pos="8306"/>
      </w:tabs>
      <w:snapToGrid w:val="0"/>
      <w:spacing w:before="30" w:afterLines="30" w:line="240" w:lineRule="atLeast"/>
      <w:jc w:val="center"/>
    </w:pPr>
    <w:rPr>
      <w:sz w:val="18"/>
      <w:szCs w:val="18"/>
    </w:rPr>
  </w:style>
  <w:style w:type="paragraph" w:styleId="16">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7">
    <w:name w:val="Body Text Indent 3"/>
    <w:basedOn w:val="1"/>
    <w:link w:val="42"/>
    <w:unhideWhenUsed/>
    <w:qFormat/>
    <w:uiPriority w:val="0"/>
    <w:pPr>
      <w:spacing w:after="120"/>
      <w:ind w:left="420" w:leftChars="200"/>
    </w:pPr>
    <w:rPr>
      <w:rFonts w:asciiTheme="minorHAnsi" w:hAnsiTheme="minorHAnsi" w:eastAsiaTheme="minorEastAsia" w:cstheme="minorBidi"/>
      <w:sz w:val="16"/>
      <w:szCs w:val="16"/>
    </w:rPr>
  </w:style>
  <w:style w:type="paragraph" w:styleId="18">
    <w:name w:val="Title"/>
    <w:basedOn w:val="1"/>
    <w:next w:val="1"/>
    <w:link w:val="36"/>
    <w:qFormat/>
    <w:uiPriority w:val="0"/>
    <w:pPr>
      <w:spacing w:before="240" w:afterLines="30" w:line="320" w:lineRule="exact"/>
      <w:jc w:val="center"/>
      <w:outlineLvl w:val="0"/>
    </w:pPr>
    <w:rPr>
      <w:rFonts w:ascii="Cambria" w:hAnsi="Cambria"/>
      <w:b/>
      <w:bCs/>
      <w:sz w:val="32"/>
      <w:szCs w:val="32"/>
    </w:rPr>
  </w:style>
  <w:style w:type="character" w:styleId="21">
    <w:name w:val="Strong"/>
    <w:basedOn w:val="20"/>
    <w:autoRedefine/>
    <w:qFormat/>
    <w:uiPriority w:val="0"/>
    <w:rPr>
      <w:b/>
      <w:bCs/>
    </w:rPr>
  </w:style>
  <w:style w:type="character" w:customStyle="1" w:styleId="22">
    <w:name w:val="标题 1 Char"/>
    <w:link w:val="2"/>
    <w:qFormat/>
    <w:uiPriority w:val="0"/>
    <w:rPr>
      <w:b/>
      <w:bCs/>
      <w:kern w:val="44"/>
      <w:sz w:val="44"/>
      <w:szCs w:val="44"/>
    </w:rPr>
  </w:style>
  <w:style w:type="character" w:customStyle="1" w:styleId="23">
    <w:name w:val="标题 2 Char"/>
    <w:link w:val="3"/>
    <w:qFormat/>
    <w:uiPriority w:val="0"/>
    <w:rPr>
      <w:rFonts w:ascii="Arial" w:hAnsi="Arial" w:eastAsia="黑体" w:cstheme="majorBidi"/>
      <w:b/>
      <w:bCs/>
      <w:kern w:val="2"/>
      <w:sz w:val="32"/>
      <w:szCs w:val="32"/>
    </w:rPr>
  </w:style>
  <w:style w:type="character" w:customStyle="1" w:styleId="24">
    <w:name w:val="标题 3 Char"/>
    <w:link w:val="4"/>
    <w:autoRedefine/>
    <w:uiPriority w:val="0"/>
    <w:rPr>
      <w:b/>
      <w:bCs/>
      <w:kern w:val="2"/>
      <w:sz w:val="32"/>
      <w:szCs w:val="32"/>
    </w:rPr>
  </w:style>
  <w:style w:type="character" w:customStyle="1" w:styleId="25">
    <w:name w:val="标题 4 Char"/>
    <w:link w:val="5"/>
    <w:qFormat/>
    <w:uiPriority w:val="0"/>
    <w:rPr>
      <w:rFonts w:ascii="Arial" w:hAnsi="Arial" w:eastAsia="黑体" w:cstheme="majorBidi"/>
      <w:b/>
      <w:bCs/>
      <w:kern w:val="2"/>
      <w:sz w:val="28"/>
      <w:szCs w:val="28"/>
    </w:rPr>
  </w:style>
  <w:style w:type="character" w:customStyle="1" w:styleId="26">
    <w:name w:val="标题 5 Char"/>
    <w:link w:val="6"/>
    <w:qFormat/>
    <w:uiPriority w:val="0"/>
    <w:rPr>
      <w:b/>
      <w:bCs/>
      <w:kern w:val="2"/>
      <w:sz w:val="28"/>
      <w:szCs w:val="28"/>
    </w:rPr>
  </w:style>
  <w:style w:type="character" w:customStyle="1" w:styleId="27">
    <w:name w:val="标题 6 Char"/>
    <w:link w:val="7"/>
    <w:autoRedefine/>
    <w:qFormat/>
    <w:uiPriority w:val="0"/>
    <w:rPr>
      <w:rFonts w:ascii="Arial" w:hAnsi="Arial" w:eastAsia="黑体" w:cstheme="majorBidi"/>
      <w:b/>
      <w:bCs/>
      <w:kern w:val="2"/>
      <w:sz w:val="24"/>
      <w:szCs w:val="24"/>
    </w:rPr>
  </w:style>
  <w:style w:type="character" w:customStyle="1" w:styleId="28">
    <w:name w:val="标题 7 Char"/>
    <w:link w:val="8"/>
    <w:qFormat/>
    <w:uiPriority w:val="0"/>
    <w:rPr>
      <w:b/>
      <w:bCs/>
      <w:kern w:val="2"/>
      <w:sz w:val="24"/>
      <w:szCs w:val="24"/>
    </w:rPr>
  </w:style>
  <w:style w:type="character" w:customStyle="1" w:styleId="29">
    <w:name w:val="标题 8 Char"/>
    <w:link w:val="9"/>
    <w:qFormat/>
    <w:uiPriority w:val="0"/>
    <w:rPr>
      <w:rFonts w:ascii="Arial" w:hAnsi="Arial" w:eastAsia="黑体" w:cstheme="majorBidi"/>
      <w:kern w:val="2"/>
      <w:sz w:val="24"/>
      <w:szCs w:val="24"/>
    </w:rPr>
  </w:style>
  <w:style w:type="character" w:customStyle="1" w:styleId="30">
    <w:name w:val="标题 9 Char"/>
    <w:link w:val="10"/>
    <w:autoRedefine/>
    <w:qFormat/>
    <w:uiPriority w:val="0"/>
    <w:rPr>
      <w:rFonts w:ascii="Arial" w:hAnsi="Arial" w:eastAsia="黑体" w:cstheme="majorBidi"/>
      <w:kern w:val="2"/>
      <w:sz w:val="21"/>
      <w:szCs w:val="21"/>
    </w:rPr>
  </w:style>
  <w:style w:type="paragraph" w:styleId="31">
    <w:name w:val="No Spacing"/>
    <w:link w:val="32"/>
    <w:qFormat/>
    <w:uiPriority w:val="1"/>
    <w:pPr>
      <w:widowControl w:val="0"/>
      <w:spacing w:before="30" w:afterLines="30" w:line="320" w:lineRule="exact"/>
      <w:jc w:val="both"/>
    </w:pPr>
    <w:rPr>
      <w:rFonts w:ascii="Times New Roman" w:hAnsi="Times New Roman" w:eastAsia="宋体" w:cs="Times New Roman"/>
      <w:kern w:val="2"/>
      <w:sz w:val="21"/>
      <w:szCs w:val="24"/>
      <w:lang w:val="en-US" w:eastAsia="zh-CN" w:bidi="ar-SA"/>
    </w:rPr>
  </w:style>
  <w:style w:type="character" w:customStyle="1" w:styleId="32">
    <w:name w:val="无间隔 Char"/>
    <w:basedOn w:val="20"/>
    <w:link w:val="31"/>
    <w:qFormat/>
    <w:uiPriority w:val="1"/>
    <w:rPr>
      <w:kern w:val="2"/>
      <w:sz w:val="21"/>
      <w:szCs w:val="24"/>
    </w:rPr>
  </w:style>
  <w:style w:type="paragraph" w:styleId="33">
    <w:name w:val="List Paragraph"/>
    <w:basedOn w:val="1"/>
    <w:autoRedefine/>
    <w:qFormat/>
    <w:uiPriority w:val="34"/>
    <w:pPr>
      <w:spacing w:before="30" w:afterLines="30" w:line="320" w:lineRule="exact"/>
      <w:ind w:firstLine="420" w:firstLineChars="200"/>
    </w:pPr>
  </w:style>
  <w:style w:type="character" w:customStyle="1" w:styleId="34">
    <w:name w:val="页脚 Char"/>
    <w:basedOn w:val="20"/>
    <w:link w:val="14"/>
    <w:qFormat/>
    <w:uiPriority w:val="0"/>
    <w:rPr>
      <w:kern w:val="2"/>
      <w:sz w:val="18"/>
      <w:szCs w:val="18"/>
    </w:rPr>
  </w:style>
  <w:style w:type="character" w:customStyle="1" w:styleId="35">
    <w:name w:val="正文文本 Char"/>
    <w:basedOn w:val="20"/>
    <w:link w:val="12"/>
    <w:qFormat/>
    <w:uiPriority w:val="1"/>
    <w:rPr>
      <w:rFonts w:ascii="宋体" w:hAnsi="宋体" w:cs="宋体"/>
      <w:kern w:val="2"/>
      <w:sz w:val="24"/>
      <w:szCs w:val="24"/>
      <w:lang w:val="zh-CN" w:bidi="zh-CN"/>
    </w:rPr>
  </w:style>
  <w:style w:type="character" w:customStyle="1" w:styleId="36">
    <w:name w:val="标题 Char"/>
    <w:link w:val="18"/>
    <w:autoRedefine/>
    <w:qFormat/>
    <w:uiPriority w:val="0"/>
    <w:rPr>
      <w:rFonts w:ascii="Cambria" w:hAnsi="Cambria" w:cs="Times New Roman"/>
      <w:b/>
      <w:bCs/>
      <w:kern w:val="2"/>
      <w:sz w:val="32"/>
      <w:szCs w:val="32"/>
    </w:rPr>
  </w:style>
  <w:style w:type="paragraph" w:customStyle="1" w:styleId="37">
    <w:name w:val="正文(塘坝)齐波波"/>
    <w:link w:val="38"/>
    <w:autoRedefine/>
    <w:qFormat/>
    <w:uiPriority w:val="0"/>
    <w:pPr>
      <w:widowControl w:val="0"/>
      <w:adjustRightInd w:val="0"/>
      <w:snapToGrid w:val="0"/>
      <w:spacing w:before="30" w:afterLines="30" w:line="360" w:lineRule="auto"/>
      <w:ind w:firstLine="480" w:firstLineChars="200"/>
      <w:jc w:val="both"/>
    </w:pPr>
    <w:rPr>
      <w:rFonts w:ascii="宋体" w:hAnsi="宋体" w:eastAsia="宋体" w:cs="宋体"/>
      <w:snapToGrid w:val="0"/>
      <w:color w:val="00FF00"/>
      <w:kern w:val="2"/>
      <w:sz w:val="24"/>
      <w:szCs w:val="30"/>
      <w:lang w:val="zh-CN" w:eastAsia="zh-CN" w:bidi="ar-SA"/>
    </w:rPr>
  </w:style>
  <w:style w:type="character" w:customStyle="1" w:styleId="38">
    <w:name w:val="正文(塘坝)齐波波 Char"/>
    <w:link w:val="37"/>
    <w:qFormat/>
    <w:uiPriority w:val="0"/>
    <w:rPr>
      <w:rFonts w:ascii="宋体" w:hAnsi="宋体" w:cs="宋体"/>
      <w:snapToGrid w:val="0"/>
      <w:color w:val="00FF00"/>
      <w:kern w:val="2"/>
      <w:sz w:val="24"/>
      <w:szCs w:val="30"/>
      <w:lang w:val="zh-CN"/>
    </w:rPr>
  </w:style>
  <w:style w:type="paragraph" w:customStyle="1" w:styleId="39">
    <w:name w:val="表格五号"/>
    <w:basedOn w:val="1"/>
    <w:next w:val="1"/>
    <w:link w:val="40"/>
    <w:qFormat/>
    <w:uiPriority w:val="0"/>
    <w:pPr>
      <w:widowControl/>
      <w:adjustRightInd w:val="0"/>
      <w:snapToGrid w:val="0"/>
      <w:spacing w:before="30" w:afterLines="30" w:line="320" w:lineRule="exact"/>
      <w:jc w:val="center"/>
    </w:pPr>
    <w:rPr>
      <w:rFonts w:ascii="宋体" w:hAnsi="宋体"/>
      <w:color w:val="800080"/>
      <w:kern w:val="0"/>
      <w:sz w:val="20"/>
      <w:szCs w:val="21"/>
    </w:rPr>
  </w:style>
  <w:style w:type="character" w:customStyle="1" w:styleId="40">
    <w:name w:val="表格五号 Char"/>
    <w:link w:val="39"/>
    <w:autoRedefine/>
    <w:qFormat/>
    <w:uiPriority w:val="0"/>
    <w:rPr>
      <w:rFonts w:ascii="宋体" w:hAnsi="宋体"/>
      <w:color w:val="800080"/>
      <w:szCs w:val="21"/>
    </w:rPr>
  </w:style>
  <w:style w:type="character" w:customStyle="1" w:styleId="41">
    <w:name w:val="页眉 Char"/>
    <w:basedOn w:val="20"/>
    <w:link w:val="15"/>
    <w:semiHidden/>
    <w:qFormat/>
    <w:uiPriority w:val="99"/>
    <w:rPr>
      <w:kern w:val="2"/>
      <w:sz w:val="18"/>
      <w:szCs w:val="18"/>
    </w:rPr>
  </w:style>
  <w:style w:type="character" w:customStyle="1" w:styleId="42">
    <w:name w:val="正文文本缩进 3 Char"/>
    <w:basedOn w:val="20"/>
    <w:link w:val="17"/>
    <w:qFormat/>
    <w:uiPriority w:val="0"/>
    <w:rPr>
      <w:rFonts w:asciiTheme="minorHAnsi" w:hAnsiTheme="minorHAnsi" w:eastAsiaTheme="minorEastAsia" w:cstheme="minorBidi"/>
      <w:kern w:val="2"/>
      <w:sz w:val="16"/>
      <w:szCs w:val="16"/>
    </w:rPr>
  </w:style>
  <w:style w:type="paragraph" w:customStyle="1" w:styleId="43">
    <w:name w:val="index heading1"/>
    <w:basedOn w:val="1"/>
    <w:next w:val="1"/>
    <w:autoRedefine/>
    <w:qFormat/>
    <w:uiPriority w:val="0"/>
    <w:pPr>
      <w:suppressAutoHyphens/>
    </w:pPr>
    <w:rPr>
      <w:rFonts w:ascii="Arial" w:hAnsi="Arial" w:cs="Arial"/>
      <w:b/>
      <w:bC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2471</Words>
  <Characters>2610</Characters>
  <Lines>18</Lines>
  <Paragraphs>5</Paragraphs>
  <TotalTime>1</TotalTime>
  <ScaleCrop>false</ScaleCrop>
  <LinksUpToDate>false</LinksUpToDate>
  <CharactersWithSpaces>2614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2022-12-12T07:12:00Z</dcterms:created>
  <dc:creator>lenovo</dc:creator>
  <cp:lastModifiedBy>Administrator</cp:lastModifiedBy>
  <cp:lastPrinted>2022-11-28T14:22:00Z</cp:lastPrinted>
  <dcterms:modified xsi:type="dcterms:W3CDTF">2024-01-16T01:09:45Z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9EB9F7C56FFF408C87727EB288BE0339_13</vt:lpwstr>
  </property>
</Properties>
</file>