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adjustRightInd w:val="0"/>
        <w:snapToGrid w:val="0"/>
        <w:spacing w:before="0" w:after="0"/>
        <w:jc w:val="both"/>
        <w:outlineLvl w:val="9"/>
        <w:rPr>
          <w:rFonts w:hint="eastAsia" w:ascii="方正小标宋简体" w:hAnsi="仿宋" w:eastAsia="方正小标宋简体"/>
          <w:sz w:val="36"/>
          <w:szCs w:val="36"/>
          <w:lang w:eastAsia="zh-CN"/>
        </w:rPr>
      </w:pPr>
    </w:p>
    <w:p>
      <w:pPr>
        <w:pStyle w:val="18"/>
        <w:adjustRightInd w:val="0"/>
        <w:snapToGrid w:val="0"/>
        <w:spacing w:before="0" w:after="0"/>
        <w:jc w:val="center"/>
        <w:outlineLvl w:val="9"/>
        <w:rPr>
          <w:rFonts w:hint="eastAsia" w:ascii="方正小标宋简体" w:hAnsi="仿宋" w:eastAsia="方正小标宋简体"/>
          <w:sz w:val="36"/>
          <w:szCs w:val="36"/>
          <w:lang w:eastAsia="zh-CN"/>
        </w:rPr>
      </w:pPr>
      <w:r>
        <w:rPr>
          <w:rFonts w:hint="eastAsia" w:ascii="方正小标宋简体" w:hAnsi="仿宋" w:eastAsia="方正小标宋简体"/>
          <w:sz w:val="36"/>
          <w:szCs w:val="36"/>
          <w:lang w:eastAsia="zh-CN"/>
        </w:rPr>
        <w:t>临泽县</w:t>
      </w:r>
      <w:r>
        <w:rPr>
          <w:rFonts w:hint="eastAsia" w:ascii="方正小标宋简体" w:hAnsi="仿宋" w:eastAsia="方正小标宋简体"/>
          <w:sz w:val="36"/>
          <w:szCs w:val="36"/>
          <w:lang w:val="en-US" w:eastAsia="zh-CN"/>
        </w:rPr>
        <w:t>沙河林场</w:t>
      </w:r>
      <w:r>
        <w:rPr>
          <w:rFonts w:hint="eastAsia" w:ascii="方正小标宋简体" w:hAnsi="仿宋" w:eastAsia="方正小标宋简体"/>
          <w:sz w:val="36"/>
          <w:szCs w:val="36"/>
        </w:rPr>
        <w:t>整体支出绩效评价报告</w:t>
      </w:r>
    </w:p>
    <w:p>
      <w:pPr>
        <w:adjustRightInd w:val="0"/>
        <w:snapToGrid w:val="0"/>
        <w:spacing w:line="540" w:lineRule="atLeast"/>
        <w:ind w:firstLine="643" w:firstLineChars="200"/>
        <w:rPr>
          <w:rFonts w:hint="eastAsia" w:ascii="黑体" w:hAnsi="黑体" w:eastAsia="黑体" w:cs="黑体"/>
          <w:b/>
          <w:szCs w:val="32"/>
        </w:rPr>
      </w:pPr>
      <w:r>
        <w:rPr>
          <w:rFonts w:hint="eastAsia" w:ascii="黑体" w:hAnsi="黑体" w:eastAsia="黑体" w:cs="黑体"/>
          <w:b/>
          <w:szCs w:val="32"/>
        </w:rPr>
        <w:t>一、部门概况</w:t>
      </w:r>
    </w:p>
    <w:p>
      <w:pPr>
        <w:pStyle w:val="7"/>
        <w:spacing w:line="540" w:lineRule="atLeast"/>
        <w:rPr>
          <w:rFonts w:hint="eastAsia" w:ascii="楷体_GB2312" w:hAnsi="楷体_GB2312" w:eastAsia="楷体_GB2312" w:cs="楷体_GB2312"/>
          <w:b/>
          <w:bCs/>
          <w:szCs w:val="32"/>
          <w:lang w:eastAsia="zh-CN"/>
        </w:rPr>
      </w:pPr>
      <w:r>
        <w:rPr>
          <w:rFonts w:hint="eastAsia" w:ascii="楷体_GB2312" w:hAnsi="楷体_GB2312" w:eastAsia="楷体_GB2312" w:cs="楷体_GB2312"/>
          <w:b/>
          <w:bCs/>
          <w:szCs w:val="32"/>
        </w:rPr>
        <w:t>（一）机构职能</w:t>
      </w:r>
      <w:r>
        <w:rPr>
          <w:rFonts w:hint="eastAsia" w:ascii="楷体_GB2312" w:hAnsi="楷体_GB2312" w:eastAsia="楷体_GB2312" w:cs="楷体_GB2312"/>
          <w:b/>
          <w:bCs/>
          <w:szCs w:val="32"/>
          <w:lang w:eastAsia="zh-CN"/>
        </w:rPr>
        <w:t>：</w:t>
      </w:r>
    </w:p>
    <w:p>
      <w:pPr>
        <w:keepNext w:val="0"/>
        <w:keepLines w:val="0"/>
        <w:widowControl/>
        <w:suppressLineNumbers w:val="0"/>
        <w:spacing w:before="0" w:beforeAutospacing="0" w:after="0" w:afterAutospacing="0" w:line="600" w:lineRule="exact"/>
        <w:ind w:left="0" w:right="0" w:firstLine="640" w:firstLineChars="200"/>
        <w:jc w:val="left"/>
        <w:rPr>
          <w:rFonts w:hint="eastAsia" w:ascii="楷体_GB2312" w:hAnsi="楷体_GB2312" w:eastAsia="楷体_GB2312" w:cs="楷体_GB2312"/>
          <w:b/>
          <w:bCs/>
          <w:szCs w:val="32"/>
          <w:lang w:eastAsia="zh-CN"/>
        </w:rPr>
      </w:pPr>
      <w:r>
        <w:rPr>
          <w:rFonts w:hint="eastAsia" w:ascii="仿宋_GB2312" w:hAnsi="仿宋_GB2312" w:eastAsia="仿宋_GB2312" w:cs="仿宋_GB2312"/>
          <w:kern w:val="0"/>
          <w:sz w:val="32"/>
          <w:szCs w:val="32"/>
          <w:lang w:val="en-US" w:eastAsia="zh-CN" w:bidi="ar"/>
        </w:rPr>
        <w:t>我场主要职责是：承担</w:t>
      </w:r>
      <w:r>
        <w:rPr>
          <w:rFonts w:hint="eastAsia" w:ascii="仿宋_GB2312" w:hAnsi="仿宋_GB2312" w:cs="仿宋_GB2312"/>
          <w:kern w:val="0"/>
          <w:sz w:val="32"/>
          <w:szCs w:val="32"/>
          <w:lang w:val="en-US" w:eastAsia="zh-CN" w:bidi="ar"/>
        </w:rPr>
        <w:t>国家</w:t>
      </w:r>
      <w:r>
        <w:rPr>
          <w:rFonts w:hint="eastAsia" w:ascii="仿宋_GB2312" w:hAnsi="仿宋_GB2312" w:eastAsia="仿宋_GB2312" w:cs="仿宋_GB2312"/>
          <w:kern w:val="0"/>
          <w:sz w:val="32"/>
          <w:szCs w:val="32"/>
          <w:lang w:val="en-US" w:eastAsia="zh-CN" w:bidi="ar"/>
        </w:rPr>
        <w:t>森林</w:t>
      </w:r>
      <w:r>
        <w:rPr>
          <w:rFonts w:hint="eastAsia" w:ascii="仿宋_GB2312" w:hAnsi="仿宋_GB2312" w:cs="仿宋_GB2312"/>
          <w:kern w:val="0"/>
          <w:sz w:val="32"/>
          <w:szCs w:val="32"/>
          <w:lang w:val="en-US" w:eastAsia="zh-CN" w:bidi="ar"/>
        </w:rPr>
        <w:t>草原</w:t>
      </w:r>
      <w:r>
        <w:rPr>
          <w:rFonts w:hint="eastAsia" w:ascii="仿宋_GB2312" w:hAnsi="仿宋_GB2312" w:eastAsia="仿宋_GB2312" w:cs="仿宋_GB2312"/>
          <w:kern w:val="0"/>
          <w:sz w:val="32"/>
          <w:szCs w:val="32"/>
          <w:lang w:val="en-US" w:eastAsia="zh-CN" w:bidi="ar"/>
        </w:rPr>
        <w:t>湿地资源的的保护培育，</w:t>
      </w:r>
      <w:r>
        <w:rPr>
          <w:rFonts w:hint="eastAsia" w:ascii="仿宋_GB2312" w:hAnsi="仿宋_GB2312" w:cs="仿宋_GB2312"/>
          <w:kern w:val="0"/>
          <w:sz w:val="32"/>
          <w:szCs w:val="32"/>
          <w:lang w:val="en-US" w:eastAsia="zh-CN" w:bidi="ar"/>
        </w:rPr>
        <w:t>为</w:t>
      </w:r>
      <w:r>
        <w:rPr>
          <w:rFonts w:hint="eastAsia" w:ascii="仿宋_GB2312" w:hAnsi="仿宋_GB2312" w:eastAsia="仿宋_GB2312" w:cs="仿宋_GB2312"/>
          <w:kern w:val="0"/>
          <w:sz w:val="32"/>
          <w:szCs w:val="32"/>
          <w:lang w:val="en-US" w:eastAsia="zh-CN" w:bidi="ar"/>
        </w:rPr>
        <w:t>提供</w:t>
      </w:r>
      <w:r>
        <w:rPr>
          <w:rFonts w:hint="eastAsia" w:ascii="仿宋_GB2312" w:hAnsi="仿宋_GB2312" w:cs="仿宋_GB2312"/>
          <w:kern w:val="0"/>
          <w:sz w:val="32"/>
          <w:szCs w:val="32"/>
          <w:lang w:val="en-US" w:eastAsia="zh-CN" w:bidi="ar"/>
        </w:rPr>
        <w:t>社会</w:t>
      </w:r>
      <w:r>
        <w:rPr>
          <w:rFonts w:hint="eastAsia" w:ascii="仿宋_GB2312" w:hAnsi="仿宋_GB2312" w:eastAsia="仿宋_GB2312" w:cs="仿宋_GB2312"/>
          <w:kern w:val="0"/>
          <w:sz w:val="32"/>
          <w:szCs w:val="32"/>
          <w:lang w:val="en-US" w:eastAsia="zh-CN" w:bidi="ar"/>
        </w:rPr>
        <w:t>生态公益产</w:t>
      </w:r>
      <w:r>
        <w:rPr>
          <w:rFonts w:hint="eastAsia" w:ascii="仿宋_GB2312" w:hAnsi="仿宋_GB2312" w:eastAsia="仿宋_GB2312" w:cs="仿宋_GB2312"/>
          <w:color w:val="212121"/>
          <w:spacing w:val="-11"/>
          <w:kern w:val="0"/>
          <w:sz w:val="32"/>
          <w:szCs w:val="32"/>
          <w:lang w:val="en-US" w:eastAsia="zh-CN" w:bidi="ar"/>
        </w:rPr>
        <w:t>品。开展苗</w:t>
      </w:r>
      <w:r>
        <w:rPr>
          <w:rFonts w:hint="eastAsia" w:ascii="仿宋_GB2312" w:hAnsi="仿宋_GB2312" w:cs="仿宋_GB2312"/>
          <w:color w:val="212121"/>
          <w:spacing w:val="-11"/>
          <w:kern w:val="0"/>
          <w:sz w:val="32"/>
          <w:szCs w:val="32"/>
          <w:lang w:val="en-US" w:eastAsia="zh-CN" w:bidi="ar"/>
        </w:rPr>
        <w:t>木繁育</w:t>
      </w:r>
      <w:r>
        <w:rPr>
          <w:rFonts w:hint="eastAsia" w:ascii="仿宋_GB2312" w:hAnsi="仿宋_GB2312" w:eastAsia="仿宋_GB2312" w:cs="仿宋_GB2312"/>
          <w:color w:val="212121"/>
          <w:spacing w:val="-11"/>
          <w:kern w:val="0"/>
          <w:sz w:val="32"/>
          <w:szCs w:val="32"/>
          <w:lang w:val="en-US" w:eastAsia="zh-CN" w:bidi="ar"/>
        </w:rPr>
        <w:t>、植树造林、中幼林抚育、良种培育、防沙治沙和退化林分改造；营造林计划编制、规划设计、施工和检查验收；林业草原新品种、新技术的试验示范和推广；公益林管护、抚育、区划落界等工作；组织实施林业生产、森林资源培育和维护管护站点、巡护林道路、重点生态工程建设等基础设施建设工作；承担辖区内森林和草原防火宣传教育工作，开展林业生产救灾防灾减灾工作；开展打击各种破坏森林草原和野生动植物资源的违法犯罪活动及专项整治工作；森林资源监测和有害生物、森林病虫害调查防治；森林草原资源的调查统计、分析、总结等；林木草原资源收集、整理和保护工作以及</w:t>
      </w:r>
      <w:r>
        <w:rPr>
          <w:rFonts w:hint="eastAsia" w:ascii="仿宋_GB2312" w:hAnsi="仿宋_GB2312" w:eastAsia="仿宋_GB2312" w:cs="仿宋_GB2312"/>
          <w:spacing w:val="-11"/>
          <w:kern w:val="0"/>
          <w:sz w:val="32"/>
          <w:szCs w:val="32"/>
          <w:lang w:val="en-US" w:eastAsia="zh-CN" w:bidi="ar"/>
        </w:rPr>
        <w:t>主管部门交办的其他工作。</w:t>
      </w:r>
    </w:p>
    <w:p>
      <w:pPr>
        <w:pStyle w:val="7"/>
        <w:numPr>
          <w:ilvl w:val="0"/>
          <w:numId w:val="1"/>
        </w:numPr>
        <w:spacing w:line="540" w:lineRule="atLeast"/>
        <w:rPr>
          <w:rFonts w:hint="eastAsia" w:ascii="楷体_GB2312" w:hAnsi="楷体_GB2312" w:eastAsia="楷体_GB2312" w:cs="楷体_GB2312"/>
          <w:b/>
          <w:bCs/>
          <w:szCs w:val="32"/>
          <w:lang w:eastAsia="zh-CN"/>
        </w:rPr>
      </w:pPr>
      <w:r>
        <w:rPr>
          <w:rFonts w:hint="eastAsia" w:ascii="楷体_GB2312" w:hAnsi="楷体_GB2312" w:eastAsia="楷体_GB2312" w:cs="楷体_GB2312"/>
          <w:b/>
          <w:bCs/>
          <w:szCs w:val="32"/>
          <w:lang w:val="en-US" w:eastAsia="zh-CN"/>
        </w:rPr>
        <w:t>组织机构设置及</w:t>
      </w:r>
      <w:r>
        <w:rPr>
          <w:rFonts w:hint="eastAsia" w:ascii="楷体_GB2312" w:hAnsi="楷体_GB2312" w:eastAsia="楷体_GB2312" w:cs="楷体_GB2312"/>
          <w:b/>
          <w:bCs/>
          <w:szCs w:val="32"/>
        </w:rPr>
        <w:t>人员</w:t>
      </w:r>
      <w:r>
        <w:rPr>
          <w:rFonts w:hint="eastAsia" w:ascii="楷体_GB2312" w:hAnsi="楷体_GB2312" w:eastAsia="楷体_GB2312" w:cs="楷体_GB2312"/>
          <w:b/>
          <w:bCs/>
          <w:szCs w:val="32"/>
          <w:lang w:val="en-US" w:eastAsia="zh-CN"/>
        </w:rPr>
        <w:t>构成情况</w:t>
      </w:r>
      <w:r>
        <w:rPr>
          <w:rFonts w:hint="eastAsia" w:ascii="楷体_GB2312" w:hAnsi="楷体_GB2312" w:eastAsia="楷体_GB2312" w:cs="楷体_GB2312"/>
          <w:b/>
          <w:bCs/>
          <w:szCs w:val="32"/>
          <w:lang w:eastAsia="zh-CN"/>
        </w:rPr>
        <w:t>：</w:t>
      </w:r>
    </w:p>
    <w:p>
      <w:pPr>
        <w:keepNext w:val="0"/>
        <w:keepLines w:val="0"/>
        <w:widowControl w:val="0"/>
        <w:suppressLineNumbers w:val="0"/>
        <w:spacing w:before="0" w:beforeAutospacing="0" w:after="0" w:afterAutospacing="0" w:line="600" w:lineRule="exact"/>
        <w:ind w:right="0" w:firstLine="640" w:firstLineChars="200"/>
        <w:jc w:val="both"/>
        <w:rPr>
          <w:rFonts w:hint="default" w:ascii="楷体_GB2312" w:hAnsi="楷体_GB2312" w:eastAsia="楷体_GB2312" w:cs="楷体_GB2312"/>
          <w:b/>
          <w:bCs/>
          <w:szCs w:val="32"/>
          <w:lang w:val="en-US" w:eastAsia="zh-CN"/>
        </w:rPr>
      </w:pPr>
      <w:r>
        <w:rPr>
          <w:rFonts w:hint="eastAsia" w:ascii="仿宋_GB2312" w:hAnsi="仿宋_GB2312" w:eastAsia="仿宋_GB2312" w:cs="仿宋_GB2312"/>
          <w:kern w:val="0"/>
          <w:sz w:val="32"/>
          <w:szCs w:val="32"/>
          <w:lang w:val="en-US" w:eastAsia="zh-CN" w:bidi="ar"/>
        </w:rPr>
        <w:t>我场为全额财政拨款事业单位，属生态公益型林场。</w:t>
      </w:r>
      <w:r>
        <w:rPr>
          <w:rFonts w:hint="eastAsia" w:ascii="仿宋_GB2312" w:hAnsi="仿宋_GB2312" w:eastAsia="仿宋_GB2312" w:cs="仿宋_GB2312"/>
          <w:kern w:val="2"/>
          <w:sz w:val="32"/>
          <w:szCs w:val="32"/>
          <w:lang w:val="en-US" w:eastAsia="zh-CN" w:bidi="ar"/>
        </w:rPr>
        <w:t>现有职工28人，在职职工1</w:t>
      </w:r>
      <w:r>
        <w:rPr>
          <w:rFonts w:hint="eastAsia" w:ascii="仿宋_GB2312" w:hAnsi="仿宋_GB2312" w:cs="仿宋_GB2312"/>
          <w:kern w:val="2"/>
          <w:sz w:val="32"/>
          <w:szCs w:val="32"/>
          <w:lang w:val="en-US" w:eastAsia="zh-CN" w:bidi="ar"/>
        </w:rPr>
        <w:t>6</w:t>
      </w:r>
      <w:bookmarkStart w:id="0" w:name="_GoBack"/>
      <w:bookmarkEnd w:id="0"/>
      <w:r>
        <w:rPr>
          <w:rFonts w:hint="eastAsia" w:ascii="仿宋_GB2312" w:hAnsi="仿宋_GB2312" w:eastAsia="仿宋_GB2312" w:cs="仿宋_GB2312"/>
          <w:kern w:val="2"/>
          <w:sz w:val="32"/>
          <w:szCs w:val="32"/>
          <w:lang w:val="en-US" w:eastAsia="zh-CN" w:bidi="ar"/>
        </w:rPr>
        <w:t>人（其中：专业技术人员5人、高级职称1人、副高级职称2人，中级职称2人）、退休人员11人、长期合同工1人，遗属补助人员6人。下设办公室、业务股、资源管理股、四个管护站。</w:t>
      </w:r>
    </w:p>
    <w:p>
      <w:pPr>
        <w:pStyle w:val="7"/>
        <w:numPr>
          <w:ilvl w:val="0"/>
          <w:numId w:val="1"/>
        </w:numPr>
        <w:spacing w:line="540" w:lineRule="atLeast"/>
        <w:ind w:left="0" w:leftChars="0" w:firstLine="643" w:firstLineChars="200"/>
        <w:rPr>
          <w:rFonts w:hint="default" w:ascii="楷体_GB2312" w:hAnsi="楷体_GB2312" w:eastAsia="楷体_GB2312" w:cs="楷体_GB2312"/>
          <w:b/>
          <w:bCs/>
          <w:szCs w:val="32"/>
          <w:lang w:val="en-US" w:eastAsia="zh-CN"/>
        </w:rPr>
      </w:pPr>
      <w:r>
        <w:rPr>
          <w:rFonts w:hint="eastAsia" w:ascii="楷体_GB2312" w:hAnsi="楷体_GB2312" w:eastAsia="楷体_GB2312" w:cs="楷体_GB2312"/>
          <w:b/>
          <w:bCs/>
          <w:szCs w:val="32"/>
          <w:lang w:val="en-US" w:eastAsia="zh-CN"/>
        </w:rPr>
        <w:t>部门整体预算批复及支出安排情况:</w:t>
      </w:r>
    </w:p>
    <w:p>
      <w:pPr>
        <w:pStyle w:val="7"/>
        <w:numPr>
          <w:ilvl w:val="0"/>
          <w:numId w:val="0"/>
        </w:numPr>
        <w:spacing w:line="240" w:lineRule="auto"/>
        <w:ind w:leftChars="0" w:firstLine="640" w:firstLineChars="200"/>
        <w:rPr>
          <w:rFonts w:hint="eastAsia" w:ascii="仿宋_GB2312" w:hAnsi="仿宋_GB2312" w:cs="仿宋_GB2312"/>
          <w:szCs w:val="32"/>
          <w:lang w:val="en-US" w:eastAsia="zh-CN"/>
        </w:rPr>
      </w:pPr>
      <w:r>
        <w:rPr>
          <w:rFonts w:hint="eastAsia" w:ascii="仿宋_GB2312" w:hAnsi="仿宋_GB2312" w:cs="仿宋_GB2312"/>
          <w:szCs w:val="32"/>
          <w:lang w:val="en-US" w:eastAsia="zh-CN"/>
        </w:rPr>
        <w:t>县本级财政资金预算执行情况</w:t>
      </w:r>
    </w:p>
    <w:p>
      <w:pPr>
        <w:pStyle w:val="7"/>
        <w:numPr>
          <w:ilvl w:val="0"/>
          <w:numId w:val="0"/>
        </w:numPr>
        <w:spacing w:line="540" w:lineRule="atLeast"/>
        <w:ind w:firstLine="640" w:firstLineChars="200"/>
        <w:rPr>
          <w:rFonts w:hint="eastAsia" w:ascii="仿宋_GB2312" w:hAnsi="仿宋_GB2312" w:cs="仿宋_GB2312"/>
          <w:b/>
          <w:szCs w:val="32"/>
          <w:lang w:eastAsia="zh-CN"/>
        </w:rPr>
      </w:pPr>
      <w:r>
        <w:rPr>
          <w:rFonts w:hint="eastAsia" w:ascii="仿宋_GB2312" w:hAnsi="仿宋_GB2312" w:cs="仿宋_GB2312"/>
          <w:szCs w:val="32"/>
          <w:lang w:val="en-US" w:eastAsia="zh-CN"/>
        </w:rPr>
        <w:t>2023年临泽县沙河林场部门县本级财政资金总预算为261.83万元，其中基本经费261.83万元(工资福利支出234.51万元、公用经费27.32万元)，全部来源于当年县财政安排，截止2023年12月31日</w:t>
      </w:r>
      <w:r>
        <w:rPr>
          <w:rFonts w:hint="eastAsia" w:ascii="仿宋_GB2312" w:hAnsi="宋体" w:cs="宋体"/>
          <w:spacing w:val="-11"/>
          <w:kern w:val="0"/>
          <w:sz w:val="32"/>
          <w:szCs w:val="32"/>
          <w:lang w:val="en-US" w:eastAsia="zh-CN"/>
        </w:rPr>
        <w:t>完成全部资金支付，无结转结余。</w:t>
      </w:r>
      <w:r>
        <w:rPr>
          <w:rFonts w:hint="eastAsia" w:ascii="仿宋_GB2312" w:hAnsi="仿宋_GB2312" w:cs="仿宋_GB2312"/>
          <w:szCs w:val="32"/>
          <w:lang w:val="en-US" w:eastAsia="zh-CN"/>
        </w:rPr>
        <w:t xml:space="preserve"> </w:t>
      </w:r>
    </w:p>
    <w:p>
      <w:pPr>
        <w:numPr>
          <w:ilvl w:val="0"/>
          <w:numId w:val="0"/>
        </w:numPr>
        <w:adjustRightInd w:val="0"/>
        <w:snapToGrid w:val="0"/>
        <w:spacing w:line="540" w:lineRule="atLeast"/>
        <w:ind w:firstLine="643" w:firstLineChars="200"/>
        <w:rPr>
          <w:rFonts w:hint="eastAsia" w:ascii="微软雅黑" w:hAnsi="微软雅黑" w:eastAsia="微软雅黑" w:cs="微软雅黑"/>
          <w:lang w:eastAsia="zh-CN"/>
        </w:rPr>
      </w:pPr>
      <w:r>
        <w:rPr>
          <w:rFonts w:hint="eastAsia" w:ascii="仿宋_GB2312" w:hAnsi="仿宋_GB2312" w:cs="仿宋_GB2312"/>
          <w:b/>
          <w:szCs w:val="32"/>
          <w:lang w:eastAsia="zh-CN"/>
        </w:rPr>
        <w:t>二、</w:t>
      </w:r>
      <w:r>
        <w:rPr>
          <w:rFonts w:hint="eastAsia" w:ascii="仿宋_GB2312" w:hAnsi="仿宋_GB2312" w:cs="仿宋_GB2312"/>
          <w:b/>
          <w:szCs w:val="32"/>
        </w:rPr>
        <w:t>评价工作开展</w:t>
      </w:r>
    </w:p>
    <w:p>
      <w:pPr>
        <w:pStyle w:val="7"/>
        <w:spacing w:line="540" w:lineRule="atLeast"/>
        <w:rPr>
          <w:rFonts w:hint="eastAsia" w:ascii="仿宋_GB2312" w:hAnsi="仿宋_GB2312" w:cs="仿宋_GB2312"/>
          <w:kern w:val="0"/>
          <w:sz w:val="32"/>
          <w:szCs w:val="32"/>
          <w:lang w:val="en-US" w:eastAsia="zh-CN" w:bidi="ar-SA"/>
        </w:rPr>
      </w:pPr>
      <w:r>
        <w:rPr>
          <w:rFonts w:hint="eastAsia" w:ascii="仿宋_GB2312" w:hAnsi="仿宋_GB2312" w:cs="仿宋_GB2312"/>
          <w:kern w:val="0"/>
          <w:sz w:val="32"/>
          <w:szCs w:val="32"/>
          <w:lang w:val="en-US" w:eastAsia="zh-CN" w:bidi="ar-SA"/>
        </w:rPr>
        <w:t>（一）绩效评价实施过程</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1212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bCs/>
          <w:color w:val="000000"/>
          <w:sz w:val="32"/>
          <w:szCs w:val="32"/>
          <w:shd w:val="clear" w:color="auto" w:fill="FFFFFF"/>
        </w:rPr>
        <w:t>《</w:t>
      </w:r>
      <w:r>
        <w:rPr>
          <w:rFonts w:hint="eastAsia" w:ascii="仿宋_GB2312" w:hAnsi="仿宋_GB2312" w:eastAsia="仿宋_GB2312" w:cs="仿宋_GB2312"/>
          <w:sz w:val="32"/>
          <w:szCs w:val="32"/>
        </w:rPr>
        <w:t>临泽县财政局关于开展202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年绩效评价工作的通知</w:t>
      </w:r>
      <w:r>
        <w:rPr>
          <w:rFonts w:hint="eastAsia" w:ascii="仿宋_GB2312" w:hAnsi="仿宋_GB2312" w:eastAsia="仿宋_GB2312" w:cs="仿宋_GB2312"/>
          <w:bCs/>
          <w:color w:val="000000"/>
          <w:sz w:val="32"/>
          <w:szCs w:val="32"/>
          <w:shd w:val="clear" w:color="auto" w:fill="FFFFFF"/>
        </w:rPr>
        <w:t>》精神，我</w:t>
      </w:r>
      <w:r>
        <w:rPr>
          <w:rFonts w:hint="eastAsia" w:ascii="仿宋_GB2312" w:hAnsi="仿宋_GB2312" w:cs="仿宋_GB2312"/>
          <w:bCs/>
          <w:color w:val="000000"/>
          <w:sz w:val="32"/>
          <w:szCs w:val="32"/>
          <w:shd w:val="clear" w:color="auto" w:fill="FFFFFF"/>
          <w:lang w:val="en-US" w:eastAsia="zh-CN"/>
        </w:rPr>
        <w:t>单位</w:t>
      </w:r>
      <w:r>
        <w:rPr>
          <w:rFonts w:hint="eastAsia" w:ascii="仿宋_GB2312" w:hAnsi="仿宋_GB2312" w:eastAsia="仿宋_GB2312" w:cs="仿宋_GB2312"/>
          <w:bCs/>
          <w:color w:val="000000"/>
          <w:sz w:val="32"/>
          <w:szCs w:val="32"/>
          <w:shd w:val="clear" w:color="auto" w:fill="FFFFFF"/>
        </w:rPr>
        <w:t>高度重视，</w:t>
      </w:r>
      <w:r>
        <w:rPr>
          <w:rFonts w:hint="eastAsia" w:ascii="仿宋_GB2312" w:hAnsi="仿宋_GB2312" w:cs="仿宋_GB2312"/>
          <w:bCs/>
          <w:color w:val="000000"/>
          <w:sz w:val="32"/>
          <w:szCs w:val="32"/>
          <w:shd w:val="clear" w:color="auto" w:fill="FFFFFF"/>
          <w:lang w:val="en-US" w:eastAsia="zh-CN"/>
        </w:rPr>
        <w:t>及时</w:t>
      </w:r>
      <w:r>
        <w:rPr>
          <w:rFonts w:hint="eastAsia" w:ascii="仿宋_GB2312" w:hAnsi="仿宋_GB2312" w:eastAsia="仿宋_GB2312" w:cs="仿宋_GB2312"/>
          <w:bCs/>
          <w:color w:val="000000"/>
          <w:sz w:val="32"/>
          <w:szCs w:val="32"/>
          <w:shd w:val="clear" w:color="auto" w:fill="FFFFFF"/>
        </w:rPr>
        <w:t>进行了安排布署，结合本单位工作实际</w:t>
      </w:r>
      <w:r>
        <w:rPr>
          <w:rFonts w:hint="eastAsia" w:ascii="仿宋_GB2312" w:hAnsi="仿宋_GB2312" w:cs="仿宋_GB2312"/>
          <w:bCs/>
          <w:color w:val="000000"/>
          <w:sz w:val="32"/>
          <w:szCs w:val="32"/>
          <w:shd w:val="clear" w:color="auto" w:fill="FFFFFF"/>
          <w:lang w:val="en-US" w:eastAsia="zh-CN"/>
        </w:rPr>
        <w:t>和业务开展情况</w:t>
      </w:r>
      <w:r>
        <w:rPr>
          <w:rFonts w:hint="eastAsia" w:ascii="仿宋_GB2312" w:hAnsi="仿宋_GB2312" w:eastAsia="仿宋_GB2312" w:cs="仿宋_GB2312"/>
          <w:bCs/>
          <w:color w:val="000000"/>
          <w:sz w:val="32"/>
          <w:szCs w:val="32"/>
          <w:shd w:val="clear" w:color="auto" w:fill="FFFFFF"/>
        </w:rPr>
        <w:t>，对202</w:t>
      </w:r>
      <w:r>
        <w:rPr>
          <w:rFonts w:hint="eastAsia" w:ascii="仿宋_GB2312" w:hAnsi="仿宋_GB2312" w:eastAsia="仿宋_GB2312" w:cs="仿宋_GB2312"/>
          <w:bCs/>
          <w:color w:val="000000"/>
          <w:sz w:val="32"/>
          <w:szCs w:val="32"/>
          <w:shd w:val="clear" w:color="auto" w:fill="FFFFFF"/>
          <w:lang w:val="en-US" w:eastAsia="zh-CN"/>
        </w:rPr>
        <w:t>3</w:t>
      </w:r>
      <w:r>
        <w:rPr>
          <w:rFonts w:hint="eastAsia" w:ascii="仿宋_GB2312" w:hAnsi="仿宋_GB2312" w:eastAsia="仿宋_GB2312" w:cs="仿宋_GB2312"/>
          <w:bCs/>
          <w:color w:val="000000"/>
          <w:sz w:val="32"/>
          <w:szCs w:val="32"/>
          <w:shd w:val="clear" w:color="auto" w:fill="FFFFFF"/>
        </w:rPr>
        <w:t>年实施的项目进行了梳理，</w:t>
      </w:r>
      <w:r>
        <w:rPr>
          <w:rFonts w:hint="eastAsia" w:ascii="仿宋_GB2312" w:hAnsi="仿宋_GB2312" w:cs="仿宋_GB2312"/>
          <w:bCs/>
          <w:color w:val="000000"/>
          <w:sz w:val="32"/>
          <w:szCs w:val="32"/>
          <w:shd w:val="clear" w:color="auto" w:fill="FFFFFF"/>
          <w:lang w:val="en-US" w:eastAsia="zh-CN"/>
        </w:rPr>
        <w:t>配合</w:t>
      </w:r>
      <w:r>
        <w:rPr>
          <w:rFonts w:hint="eastAsia" w:ascii="仿宋_GB2312" w:hAnsi="仿宋_GB2312" w:eastAsia="仿宋_GB2312" w:cs="仿宋_GB2312"/>
          <w:bCs/>
          <w:color w:val="000000"/>
          <w:sz w:val="32"/>
          <w:szCs w:val="32"/>
          <w:shd w:val="clear" w:color="auto" w:fill="FFFFFF"/>
        </w:rPr>
        <w:t>相关单位对实施的项目进行了检查验收，并根据预算和绩效管理相关规定，对实施的项目进行了绩效评价和总结。</w:t>
      </w:r>
    </w:p>
    <w:p>
      <w:pPr>
        <w:pStyle w:val="7"/>
        <w:numPr>
          <w:ilvl w:val="0"/>
          <w:numId w:val="2"/>
        </w:numPr>
        <w:spacing w:line="540" w:lineRule="atLeast"/>
        <w:rPr>
          <w:rFonts w:hint="eastAsia" w:ascii="仿宋_GB2312" w:hAnsi="仿宋_GB2312" w:cs="仿宋_GB2312"/>
          <w:szCs w:val="32"/>
        </w:rPr>
      </w:pPr>
      <w:r>
        <w:rPr>
          <w:rFonts w:hint="eastAsia" w:ascii="仿宋_GB2312" w:hAnsi="仿宋_GB2312" w:cs="仿宋_GB2312"/>
          <w:szCs w:val="32"/>
        </w:rPr>
        <w:t>绩效评价整体结果概况</w:t>
      </w:r>
    </w:p>
    <w:p>
      <w:pPr>
        <w:pStyle w:val="7"/>
        <w:numPr>
          <w:ilvl w:val="0"/>
          <w:numId w:val="0"/>
        </w:numPr>
        <w:spacing w:line="540" w:lineRule="atLeast"/>
        <w:ind w:firstLine="640" w:firstLineChars="200"/>
        <w:rPr>
          <w:rFonts w:hint="eastAsia" w:ascii="仿宋_GB2312" w:hAnsi="仿宋_GB2312" w:cs="仿宋_GB2312"/>
          <w:kern w:val="0"/>
          <w:sz w:val="32"/>
          <w:szCs w:val="32"/>
          <w:lang w:val="en-US" w:eastAsia="zh-CN" w:bidi="ar-SA"/>
        </w:rPr>
      </w:pPr>
      <w:r>
        <w:rPr>
          <w:rFonts w:hint="eastAsia" w:ascii="仿宋_GB2312" w:hAnsi="仿宋_GB2312" w:cs="仿宋_GB2312"/>
          <w:szCs w:val="32"/>
          <w:lang w:val="en-US" w:eastAsia="zh-CN"/>
        </w:rPr>
        <w:t>2023年财政下达预算批复261.83万元，资金全部用于人员经费支出和单位保运转资金支出，支付率100%</w:t>
      </w:r>
      <w:r>
        <w:rPr>
          <w:rFonts w:hint="eastAsia" w:ascii="仿宋_GB2312" w:hAnsi="宋体" w:eastAsia="仿宋_GB2312" w:cs="宋体"/>
          <w:spacing w:val="-11"/>
          <w:kern w:val="0"/>
          <w:sz w:val="32"/>
          <w:szCs w:val="32"/>
        </w:rPr>
        <w:t>。</w:t>
      </w:r>
    </w:p>
    <w:p>
      <w:pPr>
        <w:pStyle w:val="7"/>
        <w:spacing w:line="540" w:lineRule="atLeast"/>
        <w:ind w:firstLine="643"/>
        <w:rPr>
          <w:rFonts w:hint="eastAsia" w:ascii="仿宋_GB2312" w:hAnsi="仿宋_GB2312" w:cs="仿宋_GB2312"/>
          <w:b/>
          <w:szCs w:val="32"/>
        </w:rPr>
      </w:pPr>
      <w:r>
        <w:rPr>
          <w:rFonts w:hint="eastAsia" w:ascii="仿宋_GB2312" w:hAnsi="仿宋_GB2312" w:cs="仿宋_GB2312"/>
          <w:b/>
          <w:szCs w:val="32"/>
        </w:rPr>
        <w:t>三、部门整体支出绩效评价分析</w:t>
      </w:r>
    </w:p>
    <w:p>
      <w:pPr>
        <w:pStyle w:val="7"/>
        <w:spacing w:line="540" w:lineRule="atLeast"/>
        <w:ind w:firstLine="643"/>
        <w:rPr>
          <w:rFonts w:hint="default" w:ascii="Times New Roman" w:hAnsi="Times New Roman" w:eastAsia="仿宋_GB2312"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28"/>
          <w:szCs w:val="28"/>
          <w:lang w:val="en-US" w:eastAsia="zh-CN"/>
          <w14:textFill>
            <w14:solidFill>
              <w14:schemeClr w14:val="tx1"/>
            </w14:solidFill>
          </w14:textFill>
        </w:rPr>
        <w:t xml:space="preserve">（一）投入情况分析 </w:t>
      </w:r>
    </w:p>
    <w:p>
      <w:pPr>
        <w:adjustRightInd w:val="0"/>
        <w:snapToGrid w:val="0"/>
        <w:spacing w:line="576" w:lineRule="exact"/>
        <w:ind w:firstLine="640" w:firstLineChars="200"/>
        <w:rPr>
          <w:rFonts w:hint="eastAsia" w:ascii="仿宋_GB2312" w:eastAsia="仿宋_GB2312"/>
          <w:sz w:val="32"/>
          <w:szCs w:val="32"/>
          <w:lang w:val="en-US" w:eastAsia="zh-CN"/>
        </w:rPr>
      </w:pPr>
      <w:r>
        <w:rPr>
          <w:rFonts w:hint="default" w:ascii="仿宋_GB2312" w:eastAsia="仿宋_GB2312"/>
          <w:sz w:val="32"/>
          <w:szCs w:val="32"/>
          <w:lang w:val="en-US" w:eastAsia="zh-CN"/>
        </w:rPr>
        <w:t>1．</w:t>
      </w:r>
      <w:r>
        <w:rPr>
          <w:rFonts w:hint="eastAsia" w:ascii="仿宋_GB2312" w:eastAsia="仿宋_GB2312"/>
          <w:sz w:val="32"/>
          <w:szCs w:val="32"/>
          <w:lang w:val="en-US" w:eastAsia="zh-CN"/>
        </w:rPr>
        <w:t>预算编制</w:t>
      </w:r>
      <w:r>
        <w:rPr>
          <w:rFonts w:hint="default" w:ascii="仿宋_GB2312" w:eastAsia="仿宋_GB2312"/>
          <w:sz w:val="32"/>
          <w:szCs w:val="32"/>
          <w:lang w:val="en-US" w:eastAsia="zh-CN"/>
        </w:rPr>
        <w:t>情况分析</w:t>
      </w:r>
      <w:r>
        <w:rPr>
          <w:rFonts w:hint="eastAsia" w:ascii="仿宋_GB2312" w:eastAsia="仿宋_GB2312"/>
          <w:sz w:val="32"/>
          <w:szCs w:val="32"/>
          <w:lang w:val="en-US" w:eastAsia="zh-CN"/>
        </w:rPr>
        <w:t>：</w:t>
      </w:r>
      <w:r>
        <w:rPr>
          <w:rFonts w:hint="eastAsia" w:ascii="仿宋_GB2312" w:hAnsi="仿宋_GB2312" w:eastAsia="仿宋_GB2312" w:cs="仿宋_GB2312"/>
          <w:sz w:val="32"/>
          <w:szCs w:val="32"/>
          <w:lang w:val="en-US" w:eastAsia="zh-CN"/>
        </w:rPr>
        <w:t>预算编制符合我县国民经济总体规划，数据详实，资料信息完整，年度任务明确，指标设置科学合理，经财政部门审核，符合预算相关规定。</w:t>
      </w:r>
    </w:p>
    <w:p>
      <w:pPr>
        <w:adjustRightInd w:val="0"/>
        <w:snapToGrid w:val="0"/>
        <w:spacing w:line="576" w:lineRule="exact"/>
        <w:ind w:firstLine="640" w:firstLineChars="200"/>
        <w:rPr>
          <w:rFonts w:hint="eastAsia" w:ascii="仿宋_GB2312" w:eastAsia="仿宋_GB2312"/>
          <w:sz w:val="32"/>
          <w:szCs w:val="32"/>
          <w:lang w:val="en-US" w:eastAsia="zh-CN"/>
        </w:rPr>
      </w:pPr>
      <w:r>
        <w:rPr>
          <w:rFonts w:hint="default" w:ascii="仿宋_GB2312" w:eastAsia="仿宋_GB2312"/>
          <w:sz w:val="32"/>
          <w:szCs w:val="32"/>
          <w:lang w:val="en-US" w:eastAsia="zh-CN"/>
        </w:rPr>
        <w:t>2．预算配置情况分析</w:t>
      </w:r>
      <w:r>
        <w:rPr>
          <w:rFonts w:hint="eastAsia" w:ascii="仿宋_GB2312" w:eastAsia="仿宋_GB2312"/>
          <w:sz w:val="32"/>
          <w:szCs w:val="32"/>
          <w:lang w:val="en-US" w:eastAsia="zh-CN"/>
        </w:rPr>
        <w:t>：</w:t>
      </w:r>
      <w:r>
        <w:rPr>
          <w:rFonts w:hint="eastAsia" w:ascii="仿宋_GB2312" w:hAnsi="仿宋_GB2312" w:eastAsia="仿宋_GB2312" w:cs="仿宋_GB2312"/>
          <w:sz w:val="32"/>
          <w:szCs w:val="32"/>
          <w:lang w:val="en-US" w:eastAsia="zh-CN"/>
        </w:rPr>
        <w:t>单位人员控制在编制以内，三公经费严格按照相关规定执行，</w:t>
      </w:r>
      <w:r>
        <w:rPr>
          <w:rFonts w:hint="eastAsia" w:ascii="仿宋_GB2312" w:hAnsi="仿宋_GB2312" w:cs="仿宋_GB2312"/>
          <w:sz w:val="32"/>
          <w:szCs w:val="32"/>
          <w:lang w:val="en-US" w:eastAsia="zh-CN"/>
        </w:rPr>
        <w:t>无超编、超范围支出</w:t>
      </w:r>
      <w:r>
        <w:rPr>
          <w:rFonts w:hint="eastAsia" w:ascii="仿宋_GB2312" w:hAnsi="仿宋_GB2312" w:eastAsia="仿宋_GB2312" w:cs="仿宋_GB2312"/>
          <w:sz w:val="32"/>
          <w:szCs w:val="32"/>
          <w:lang w:val="en-US" w:eastAsia="zh-CN"/>
        </w:rPr>
        <w:t>。</w:t>
      </w:r>
    </w:p>
    <w:p>
      <w:pPr>
        <w:adjustRightInd w:val="0"/>
        <w:snapToGrid w:val="0"/>
        <w:spacing w:line="576" w:lineRule="exact"/>
        <w:ind w:firstLine="640" w:firstLineChars="200"/>
        <w:rPr>
          <w:rFonts w:hint="eastAsia" w:ascii="仿宋_GB2312" w:eastAsia="仿宋_GB2312"/>
          <w:sz w:val="32"/>
          <w:szCs w:val="32"/>
          <w:lang w:val="en-US" w:eastAsia="zh-CN"/>
        </w:rPr>
      </w:pPr>
      <w:r>
        <w:rPr>
          <w:rFonts w:hint="default" w:ascii="仿宋_GB2312" w:eastAsia="仿宋_GB2312"/>
          <w:sz w:val="32"/>
          <w:szCs w:val="32"/>
          <w:lang w:val="en-US" w:eastAsia="zh-CN"/>
        </w:rPr>
        <w:t>（二）</w:t>
      </w:r>
      <w:r>
        <w:rPr>
          <w:rFonts w:hint="eastAsia" w:ascii="仿宋_GB2312" w:eastAsia="仿宋_GB2312"/>
          <w:sz w:val="32"/>
          <w:szCs w:val="32"/>
          <w:lang w:val="en-US" w:eastAsia="zh-CN"/>
        </w:rPr>
        <w:t>过程情况分析</w:t>
      </w:r>
    </w:p>
    <w:p>
      <w:pPr>
        <w:adjustRightInd w:val="0"/>
        <w:snapToGrid w:val="0"/>
        <w:spacing w:line="576" w:lineRule="exact"/>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1．预算执行情况分析</w:t>
      </w:r>
      <w:r>
        <w:rPr>
          <w:rFonts w:hint="eastAsia" w:ascii="仿宋_GB2312"/>
          <w:sz w:val="32"/>
          <w:szCs w:val="32"/>
          <w:lang w:val="en-US" w:eastAsia="zh-CN"/>
        </w:rPr>
        <w:t>：2023年预算执行全部完成，增加的预算调整符合相关规定，资金支付及时，严格执行政府采购制度，所有按规定进行政府采购的项目均进行了采购。</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default" w:ascii="仿宋_GB2312" w:hAnsi="仿宋_GB2312" w:eastAsia="仿宋_GB2312" w:cs="仿宋_GB2312"/>
          <w:sz w:val="32"/>
          <w:szCs w:val="32"/>
          <w:lang w:val="en-US" w:eastAsia="zh-CN"/>
        </w:rPr>
      </w:pPr>
      <w:r>
        <w:rPr>
          <w:rFonts w:hint="default" w:ascii="仿宋_GB2312" w:eastAsia="仿宋_GB2312"/>
          <w:sz w:val="32"/>
          <w:szCs w:val="32"/>
          <w:lang w:val="en-US" w:eastAsia="zh-CN"/>
        </w:rPr>
        <w:t>2．预算管理情况分析</w:t>
      </w:r>
      <w:r>
        <w:rPr>
          <w:rFonts w:hint="eastAsia" w:ascii="仿宋_GB2312"/>
          <w:sz w:val="32"/>
          <w:szCs w:val="32"/>
          <w:lang w:val="en-US" w:eastAsia="zh-CN"/>
        </w:rPr>
        <w:t>：单位管理制度健全，资金支付全部执行国库集中支付，预算决算信息及时公开，财务信息完整准确，严格执行政府购买服务。</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sz w:val="32"/>
          <w:szCs w:val="32"/>
          <w:lang w:val="en-US" w:eastAsia="zh-CN"/>
        </w:rPr>
      </w:pPr>
      <w:r>
        <w:rPr>
          <w:rFonts w:hint="eastAsia" w:ascii="仿宋_GB2312"/>
          <w:sz w:val="32"/>
          <w:szCs w:val="32"/>
          <w:lang w:val="en-US" w:eastAsia="zh-CN"/>
        </w:rPr>
        <w:t>3</w:t>
      </w:r>
      <w:r>
        <w:rPr>
          <w:rFonts w:hint="default" w:ascii="仿宋_GB2312" w:eastAsia="仿宋_GB2312"/>
          <w:sz w:val="32"/>
          <w:szCs w:val="32"/>
          <w:lang w:val="en-US" w:eastAsia="zh-CN"/>
        </w:rPr>
        <w:t>．</w:t>
      </w:r>
      <w:r>
        <w:rPr>
          <w:rFonts w:hint="eastAsia" w:ascii="仿宋_GB2312"/>
          <w:sz w:val="32"/>
          <w:szCs w:val="32"/>
          <w:lang w:val="en-US" w:eastAsia="zh-CN"/>
        </w:rPr>
        <w:t>资产管理情况分析：单位按相关规定制定了资产管理制度，资产保存完整，帐实相符，账物相符，处置资产都按相关规定进行了评估和审批，无违规处置资产的现象发生。</w:t>
      </w:r>
    </w:p>
    <w:p>
      <w:pPr>
        <w:adjustRightInd w:val="0"/>
        <w:snapToGrid w:val="0"/>
        <w:spacing w:line="576" w:lineRule="exact"/>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（三）</w:t>
      </w:r>
      <w:r>
        <w:rPr>
          <w:rFonts w:hint="eastAsia" w:ascii="仿宋_GB2312" w:eastAsia="仿宋_GB2312"/>
          <w:sz w:val="32"/>
          <w:szCs w:val="32"/>
          <w:lang w:val="en-US" w:eastAsia="zh-CN"/>
        </w:rPr>
        <w:t>产出</w:t>
      </w:r>
      <w:r>
        <w:rPr>
          <w:rFonts w:hint="default" w:ascii="仿宋_GB2312" w:eastAsia="仿宋_GB2312"/>
          <w:sz w:val="32"/>
          <w:szCs w:val="32"/>
          <w:lang w:val="en-US" w:eastAsia="zh-CN"/>
        </w:rPr>
        <w:t>情况分析</w:t>
      </w:r>
    </w:p>
    <w:p>
      <w:pPr>
        <w:pStyle w:val="4"/>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lang w:val="en-US" w:eastAsia="zh-CN"/>
        </w:rPr>
      </w:pPr>
      <w:r>
        <w:rPr>
          <w:rFonts w:hint="eastAsia" w:ascii="仿宋_GB2312"/>
          <w:sz w:val="32"/>
          <w:szCs w:val="32"/>
          <w:lang w:val="en-US" w:eastAsia="zh-CN"/>
        </w:rPr>
        <w:t>1.职责履行方面：</w:t>
      </w:r>
      <w:r>
        <w:rPr>
          <w:rFonts w:hint="eastAsia" w:ascii="仿宋_GB2312" w:hAnsi="仿宋_GB2312" w:eastAsia="仿宋_GB2312" w:cs="仿宋_GB2312"/>
          <w:sz w:val="32"/>
          <w:szCs w:val="32"/>
          <w:lang w:val="en-US" w:eastAsia="zh-CN"/>
        </w:rPr>
        <w:t>2023年</w:t>
      </w:r>
      <w:r>
        <w:rPr>
          <w:rFonts w:hint="eastAsia" w:ascii="仿宋_GB2312" w:hAnsi="仿宋_GB2312" w:cs="仿宋_GB2312"/>
          <w:sz w:val="32"/>
          <w:szCs w:val="32"/>
          <w:lang w:val="en-US" w:eastAsia="zh-CN"/>
        </w:rPr>
        <w:t>林场全面完成资源管护、资源培育、造林建设等各项</w:t>
      </w:r>
      <w:r>
        <w:rPr>
          <w:rFonts w:hint="eastAsia" w:ascii="仿宋_GB2312" w:hAnsi="仿宋_GB2312" w:eastAsia="仿宋_GB2312" w:cs="仿宋_GB2312"/>
          <w:sz w:val="32"/>
          <w:szCs w:val="32"/>
          <w:lang w:val="en-US" w:eastAsia="zh-CN"/>
        </w:rPr>
        <w:t>工作任务</w:t>
      </w:r>
      <w:r>
        <w:rPr>
          <w:rFonts w:hint="eastAsia" w:ascii="仿宋_GB2312" w:hAnsi="仿宋_GB2312" w:cs="仿宋_GB2312"/>
          <w:sz w:val="32"/>
          <w:szCs w:val="32"/>
          <w:lang w:val="en-US" w:eastAsia="zh-CN"/>
        </w:rPr>
        <w:t>。全面完成</w:t>
      </w:r>
      <w:r>
        <w:rPr>
          <w:rFonts w:hint="eastAsia" w:ascii="仿宋_GB2312" w:hAnsi="仿宋_GB2312" w:eastAsia="仿宋_GB2312" w:cs="仿宋_GB2312"/>
          <w:sz w:val="32"/>
          <w:szCs w:val="32"/>
          <w:lang w:val="en-US" w:eastAsia="zh-CN"/>
        </w:rPr>
        <w:t>签定的目标责任书</w:t>
      </w:r>
      <w:r>
        <w:rPr>
          <w:rFonts w:hint="eastAsia" w:ascii="仿宋_GB2312" w:hAnsi="仿宋_GB2312" w:cs="仿宋_GB2312"/>
          <w:sz w:val="32"/>
          <w:szCs w:val="32"/>
          <w:lang w:val="en-US" w:eastAsia="zh-CN"/>
        </w:rPr>
        <w:t>工作</w:t>
      </w:r>
      <w:r>
        <w:rPr>
          <w:rFonts w:hint="eastAsia" w:ascii="仿宋_GB2312" w:hAnsi="仿宋_GB2312" w:eastAsia="仿宋_GB2312" w:cs="仿宋_GB2312"/>
          <w:sz w:val="32"/>
          <w:szCs w:val="32"/>
          <w:lang w:val="en-US" w:eastAsia="zh-CN"/>
        </w:rPr>
        <w:t>，根据</w:t>
      </w:r>
      <w:r>
        <w:rPr>
          <w:rFonts w:hint="eastAsia" w:ascii="仿宋_GB2312" w:hAnsi="仿宋_GB2312" w:cs="仿宋_GB2312"/>
          <w:sz w:val="32"/>
          <w:szCs w:val="32"/>
          <w:lang w:val="en-US" w:eastAsia="zh-CN"/>
        </w:rPr>
        <w:t>主管</w:t>
      </w:r>
      <w:r>
        <w:rPr>
          <w:rFonts w:hint="eastAsia" w:ascii="仿宋_GB2312" w:hAnsi="仿宋_GB2312" w:eastAsia="仿宋_GB2312" w:cs="仿宋_GB2312"/>
          <w:sz w:val="32"/>
          <w:szCs w:val="32"/>
          <w:lang w:val="en-US" w:eastAsia="zh-CN"/>
        </w:rPr>
        <w:t>部门的考核，</w:t>
      </w:r>
      <w:r>
        <w:rPr>
          <w:rFonts w:hint="eastAsia" w:ascii="仿宋_GB2312" w:hAnsi="仿宋_GB2312" w:cs="仿宋_GB2312"/>
          <w:sz w:val="32"/>
          <w:szCs w:val="32"/>
          <w:lang w:val="en-US" w:eastAsia="zh-CN"/>
        </w:rPr>
        <w:t>全面完成各项任务</w:t>
      </w:r>
      <w:r>
        <w:rPr>
          <w:rFonts w:hint="eastAsia" w:ascii="仿宋_GB2312" w:hAnsi="仿宋_GB2312" w:eastAsia="仿宋_GB2312" w:cs="仿宋_GB2312"/>
          <w:sz w:val="32"/>
          <w:szCs w:val="32"/>
          <w:lang w:val="en-US" w:eastAsia="zh-CN"/>
        </w:rPr>
        <w:t>。</w:t>
      </w:r>
    </w:p>
    <w:p>
      <w:pPr>
        <w:pStyle w:val="7"/>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（四）</w:t>
      </w:r>
      <w:r>
        <w:rPr>
          <w:rFonts w:hint="eastAsia" w:ascii="仿宋_GB2312" w:eastAsia="仿宋_GB2312"/>
          <w:sz w:val="32"/>
          <w:szCs w:val="32"/>
          <w:lang w:val="en-US" w:eastAsia="zh-CN"/>
        </w:rPr>
        <w:t>效益</w:t>
      </w:r>
      <w:r>
        <w:rPr>
          <w:rFonts w:hint="default" w:ascii="仿宋_GB2312" w:eastAsia="仿宋_GB2312"/>
          <w:sz w:val="32"/>
          <w:szCs w:val="32"/>
          <w:lang w:val="en-US" w:eastAsia="zh-CN"/>
        </w:rPr>
        <w:t>情况分析</w:t>
      </w:r>
      <w:r>
        <w:rPr>
          <w:rFonts w:hint="eastAsia" w:ascii="仿宋_GB2312"/>
          <w:sz w:val="32"/>
          <w:szCs w:val="32"/>
          <w:lang w:val="en-US" w:eastAsia="zh-CN"/>
        </w:rPr>
        <w:t>：通过接续加强生态资源的管护培育，森林蓄积量不断增加，林草植被覆盖度不断提高，生态、经济、社会效益持续提高。</w:t>
      </w:r>
      <w:r>
        <w:rPr>
          <w:rFonts w:hint="eastAsia" w:ascii="仿宋_GB2312" w:hAnsi="仿宋_GB2312" w:eastAsia="仿宋_GB2312" w:cs="仿宋_GB2312"/>
          <w:b w:val="0"/>
          <w:bCs/>
          <w:sz w:val="32"/>
          <w:szCs w:val="32"/>
          <w:lang w:eastAsia="zh-CN"/>
        </w:rPr>
        <w:t>通过项目的实施，</w:t>
      </w:r>
      <w:r>
        <w:rPr>
          <w:rFonts w:hint="eastAsia" w:ascii="仿宋_GB2312" w:hAnsi="仿宋_GB2312" w:cs="仿宋_GB2312"/>
          <w:b w:val="0"/>
          <w:bCs/>
          <w:sz w:val="32"/>
          <w:szCs w:val="32"/>
          <w:lang w:val="en-US" w:eastAsia="zh-CN"/>
        </w:rPr>
        <w:t>进一步提高了生态资源的数量质量，增强了林场可持续发展能力，推进了林业生态高质量发展</w:t>
      </w:r>
      <w:r>
        <w:rPr>
          <w:rFonts w:hint="eastAsia" w:ascii="仿宋_GB2312" w:hAnsi="仿宋_GB2312" w:eastAsia="仿宋_GB2312" w:cs="仿宋_GB2312"/>
          <w:b w:val="0"/>
          <w:bCs/>
          <w:sz w:val="32"/>
          <w:szCs w:val="32"/>
          <w:lang w:eastAsia="zh-CN"/>
        </w:rPr>
        <w:t>，</w:t>
      </w:r>
      <w:r>
        <w:rPr>
          <w:rFonts w:hint="eastAsia" w:ascii="仿宋_GB2312" w:hAnsi="仿宋_GB2312" w:cs="仿宋_GB2312"/>
          <w:b w:val="0"/>
          <w:bCs/>
          <w:sz w:val="32"/>
          <w:szCs w:val="32"/>
          <w:lang w:val="en-US" w:eastAsia="zh-CN"/>
        </w:rPr>
        <w:t>为保障国家西部生态安全及促进地方经济社会发展提供了生态保障作用</w:t>
      </w:r>
      <w:r>
        <w:rPr>
          <w:rFonts w:hint="eastAsia" w:ascii="仿宋_GB2312" w:hAnsi="仿宋_GB2312" w:eastAsia="仿宋_GB2312" w:cs="仿宋_GB2312"/>
          <w:b w:val="0"/>
          <w:bCs/>
          <w:sz w:val="32"/>
          <w:szCs w:val="32"/>
          <w:lang w:eastAsia="zh-CN"/>
        </w:rPr>
        <w:t>。</w:t>
      </w:r>
      <w:r>
        <w:rPr>
          <w:rFonts w:hint="eastAsia" w:ascii="仿宋_GB2312" w:hAnsi="仿宋_GB2312" w:cs="仿宋_GB2312"/>
          <w:b w:val="0"/>
          <w:bCs/>
          <w:sz w:val="32"/>
          <w:szCs w:val="32"/>
          <w:lang w:val="en-US" w:eastAsia="zh-CN"/>
        </w:rPr>
        <w:t>同时带动周边群众</w:t>
      </w:r>
      <w:r>
        <w:rPr>
          <w:rFonts w:hint="eastAsia" w:ascii="仿宋_GB2312" w:hAnsi="仿宋_GB2312" w:eastAsia="仿宋_GB2312" w:cs="仿宋_GB2312"/>
          <w:b w:val="0"/>
          <w:bCs/>
          <w:sz w:val="32"/>
          <w:szCs w:val="32"/>
        </w:rPr>
        <w:t>增加</w:t>
      </w:r>
      <w:r>
        <w:rPr>
          <w:rFonts w:hint="eastAsia" w:ascii="仿宋_GB2312" w:hAnsi="仿宋_GB2312" w:eastAsia="仿宋_GB2312" w:cs="仿宋_GB2312"/>
          <w:b w:val="0"/>
          <w:bCs/>
          <w:sz w:val="32"/>
          <w:szCs w:val="32"/>
          <w:lang w:eastAsia="zh-CN"/>
        </w:rPr>
        <w:t>了</w:t>
      </w:r>
      <w:r>
        <w:rPr>
          <w:rFonts w:hint="eastAsia" w:ascii="仿宋_GB2312" w:hAnsi="仿宋_GB2312" w:cs="仿宋_GB2312"/>
          <w:b w:val="0"/>
          <w:bCs/>
          <w:sz w:val="32"/>
          <w:szCs w:val="32"/>
          <w:lang w:val="en-US" w:eastAsia="zh-CN"/>
        </w:rPr>
        <w:t>务工</w:t>
      </w:r>
      <w:r>
        <w:rPr>
          <w:rFonts w:hint="eastAsia" w:ascii="仿宋_GB2312" w:hAnsi="仿宋_GB2312" w:eastAsia="仿宋_GB2312" w:cs="仿宋_GB2312"/>
          <w:b w:val="0"/>
          <w:bCs/>
          <w:sz w:val="32"/>
          <w:szCs w:val="32"/>
        </w:rPr>
        <w:t>收入</w:t>
      </w:r>
      <w:r>
        <w:rPr>
          <w:rFonts w:hint="eastAsia" w:ascii="仿宋_GB2312" w:hAnsi="仿宋_GB2312" w:eastAsia="仿宋_GB2312" w:cs="仿宋_GB2312"/>
          <w:b w:val="0"/>
          <w:bCs/>
          <w:sz w:val="32"/>
          <w:szCs w:val="32"/>
          <w:lang w:eastAsia="zh-CN"/>
        </w:rPr>
        <w:t>，</w:t>
      </w:r>
      <w:r>
        <w:rPr>
          <w:rFonts w:hint="eastAsia" w:ascii="仿宋_GB2312" w:hAnsi="仿宋_GB2312" w:cs="仿宋_GB2312"/>
          <w:b w:val="0"/>
          <w:bCs/>
          <w:sz w:val="32"/>
          <w:szCs w:val="32"/>
          <w:lang w:val="en-US" w:eastAsia="zh-CN"/>
        </w:rPr>
        <w:t>促进了乡村振兴</w:t>
      </w:r>
      <w:r>
        <w:rPr>
          <w:rFonts w:hint="eastAsia" w:ascii="仿宋_GB2312" w:hAnsi="仿宋_GB2312" w:eastAsia="仿宋_GB2312" w:cs="仿宋_GB2312"/>
          <w:b w:val="0"/>
          <w:bCs/>
          <w:sz w:val="32"/>
          <w:szCs w:val="32"/>
          <w:lang w:eastAsia="zh-CN"/>
        </w:rPr>
        <w:t>。</w:t>
      </w:r>
    </w:p>
    <w:p>
      <w:pPr>
        <w:adjustRightInd w:val="0"/>
        <w:snapToGrid w:val="0"/>
        <w:spacing w:line="540" w:lineRule="atLeast"/>
        <w:ind w:firstLine="643" w:firstLineChars="200"/>
        <w:rPr>
          <w:rFonts w:hint="eastAsia" w:ascii="仿宋_GB2312" w:hAnsi="仿宋_GB2312" w:cs="仿宋_GB2312"/>
          <w:b/>
          <w:szCs w:val="32"/>
        </w:rPr>
      </w:pPr>
      <w:r>
        <w:rPr>
          <w:rFonts w:hint="eastAsia" w:ascii="仿宋_GB2312" w:hAnsi="仿宋_GB2312" w:cs="仿宋_GB2312"/>
          <w:b/>
          <w:szCs w:val="32"/>
        </w:rPr>
        <w:t>四、</w:t>
      </w:r>
      <w:r>
        <w:rPr>
          <w:rFonts w:hint="eastAsia" w:ascii="仿宋_GB2312" w:hAnsi="仿宋_GB2312" w:cs="仿宋_GB2312"/>
          <w:b/>
          <w:szCs w:val="32"/>
          <w:lang w:val="en-US" w:eastAsia="zh-CN"/>
        </w:rPr>
        <w:t>主要工作</w:t>
      </w:r>
      <w:r>
        <w:rPr>
          <w:rFonts w:hint="eastAsia" w:ascii="仿宋_GB2312" w:hAnsi="仿宋_GB2312" w:cs="仿宋_GB2312"/>
          <w:b/>
          <w:szCs w:val="32"/>
        </w:rPr>
        <w:t>完成情况</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（一）科学推进国土绿化，扩绿活绿生态屏障</w:t>
      </w:r>
    </w:p>
    <w:p>
      <w:pPr>
        <w:pStyle w:val="2"/>
        <w:keepNext w:val="0"/>
        <w:keepLines w:val="0"/>
        <w:pageBreakBefore w:val="0"/>
        <w:widowControl w:val="0"/>
        <w:kinsoku/>
        <w:wordWrap/>
        <w:overflowPunct/>
        <w:topLinePunct w:val="0"/>
        <w:autoSpaceDE/>
        <w:autoSpaceDN/>
        <w:bidi w:val="0"/>
        <w:adjustRightInd w:val="0"/>
        <w:snapToGrid/>
        <w:spacing w:after="0" w:line="580" w:lineRule="exact"/>
        <w:ind w:left="0" w:lef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全面</w:t>
      </w:r>
      <w:r>
        <w:rPr>
          <w:rFonts w:hint="eastAsia" w:ascii="仿宋_GB2312" w:hAnsi="仿宋_GB2312" w:eastAsia="仿宋_GB2312" w:cs="仿宋_GB2312"/>
          <w:b/>
          <w:bCs/>
          <w:kern w:val="2"/>
          <w:sz w:val="32"/>
          <w:szCs w:val="32"/>
          <w:lang w:val="en-US" w:eastAsia="zh-CN" w:bidi="ar-SA"/>
        </w:rPr>
        <w:t>完成产业提升项目，生态产业提质增效。</w:t>
      </w:r>
      <w:r>
        <w:rPr>
          <w:rFonts w:hint="eastAsia" w:ascii="仿宋_GB2312" w:hAnsi="仿宋_GB2312" w:eastAsia="仿宋_GB2312" w:cs="仿宋_GB2312"/>
          <w:kern w:val="2"/>
          <w:sz w:val="32"/>
          <w:szCs w:val="32"/>
          <w:lang w:val="en-US" w:eastAsia="zh-CN" w:bidi="ar-SA"/>
        </w:rPr>
        <w:t>精心规划，申报争取中央财政2023欠发达国有林场产业提升项目---彩叶观赏树种规模化造林苗木繁育基地，投资101万元，面积470亩，跳出林场发展林场，跳出林区开展大规模国有绿化，在张掖丹霞收费站建设七彩造林育苗基地一处，繁育20个品种的苗木38多万株480亩。育苗面积增加到900亩，实现了量的增长，质的提升。</w:t>
      </w:r>
    </w:p>
    <w:p>
      <w:pPr>
        <w:pStyle w:val="3"/>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2、扎实推进招商引资项目，育苗产业强势发展。</w:t>
      </w:r>
      <w:r>
        <w:rPr>
          <w:rFonts w:hint="eastAsia" w:ascii="仿宋_GB2312" w:hAnsi="仿宋_GB2312" w:eastAsia="仿宋_GB2312" w:cs="仿宋_GB2312"/>
          <w:kern w:val="2"/>
          <w:sz w:val="32"/>
          <w:szCs w:val="32"/>
          <w:lang w:val="en-US" w:eastAsia="zh-CN" w:bidi="ar-SA"/>
        </w:rPr>
        <w:t>按照生态产业化，产业生态化思路，在2022年引进试繁基础上，积极响应局里招商工作要求，引进甘肃泓森霖林业发展有限公司投资1500万元，成立工作专班，加强服务协调及落实基地工作，在沙河林场、蓼泉南沙窝、七彩苗圃繁育泓森槐近3000亩1000万株，助力全县育苗产业强势发展。</w:t>
      </w:r>
    </w:p>
    <w:p>
      <w:pPr>
        <w:keepNext w:val="0"/>
        <w:keepLines w:val="0"/>
        <w:pageBreakBefore w:val="0"/>
        <w:widowControl w:val="0"/>
        <w:kinsoku/>
        <w:wordWrap/>
        <w:overflowPunct/>
        <w:topLinePunct w:val="0"/>
        <w:autoSpaceDE/>
        <w:autoSpaceDN/>
        <w:bidi w:val="0"/>
        <w:snapToGrid/>
        <w:spacing w:line="58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b/>
          <w:bCs/>
          <w:kern w:val="2"/>
          <w:sz w:val="32"/>
          <w:szCs w:val="32"/>
          <w:lang w:val="en-US" w:eastAsia="zh-CN" w:bidi="ar-SA"/>
        </w:rPr>
        <w:t>3、</w:t>
      </w:r>
      <w:r>
        <w:rPr>
          <w:rFonts w:hint="eastAsia" w:ascii="仿宋_GB2312" w:hAnsi="仿宋_GB2312" w:eastAsia="仿宋_GB2312" w:cs="仿宋_GB2312"/>
          <w:b/>
          <w:bCs/>
          <w:kern w:val="2"/>
          <w:sz w:val="32"/>
          <w:szCs w:val="32"/>
          <w:lang w:val="en-US" w:eastAsia="zh-CN" w:bidi="ar-SA"/>
        </w:rPr>
        <w:t>精准实施森抚育项目，林分质量不断提高。</w:t>
      </w:r>
      <w:r>
        <w:rPr>
          <w:rFonts w:hint="eastAsia" w:ascii="仿宋_GB2312" w:hAnsi="仿宋_GB2312" w:eastAsia="仿宋_GB2312" w:cs="仿宋_GB2312"/>
          <w:kern w:val="2"/>
          <w:sz w:val="32"/>
          <w:szCs w:val="32"/>
          <w:lang w:val="en-US" w:eastAsia="zh-CN" w:bidi="ar-SA"/>
        </w:rPr>
        <w:t>精准实施森林抚育任务1100亩；在G30高速公路扎尔墩滩段实施枯死树木清伐、干死枯枝修整为主的抚育措施，提升了因2022年受旱严重的柳树林600亩；东柳林区补植因2022年受旱死亡的文冠果苗木7000株，苗木成活率在90%以上。</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（二）资源管护持续加强，增绿厚绿生态资源</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b/>
          <w:bCs/>
          <w:kern w:val="2"/>
          <w:sz w:val="32"/>
          <w:szCs w:val="32"/>
          <w:lang w:val="en-US" w:eastAsia="zh-CN" w:bidi="ar-SA"/>
        </w:rPr>
        <w:t>1、</w:t>
      </w:r>
      <w:r>
        <w:rPr>
          <w:rFonts w:hint="eastAsia" w:ascii="仿宋_GB2312" w:hAnsi="仿宋_GB2312" w:eastAsia="仿宋_GB2312" w:cs="仿宋_GB2312"/>
          <w:b/>
          <w:bCs/>
          <w:kern w:val="2"/>
          <w:sz w:val="32"/>
          <w:szCs w:val="32"/>
          <w:lang w:val="en-US" w:eastAsia="zh-CN" w:bidi="ar-SA"/>
        </w:rPr>
        <w:t>持续加强公益林管理，资源质量稳步提升。</w:t>
      </w:r>
      <w:r>
        <w:rPr>
          <w:rFonts w:hint="eastAsia" w:ascii="仿宋_GB2312" w:hAnsi="仿宋_GB2312" w:eastAsia="仿宋_GB2312" w:cs="仿宋_GB2312"/>
          <w:kern w:val="2"/>
          <w:sz w:val="32"/>
          <w:szCs w:val="32"/>
          <w:lang w:val="en-US" w:eastAsia="zh-CN" w:bidi="ar-SA"/>
        </w:rPr>
        <w:t>坚持绿水青山就是金山银山生态文明思想，持之以恒的开展2.7万亩国家级公益林的抚育管理，持续协调水资源浇灌东柳林区、新丰林区、南板滩林区130多天，浇灌面积11000多亩，公益林区处处绿绿葱葱，草丰林茂。严格落实湿地保护法律法规，实施封育保护，加强湿地资源补水管理，生态植被不断增加。</w:t>
      </w:r>
    </w:p>
    <w:p>
      <w:pPr>
        <w:keepNext w:val="0"/>
        <w:keepLines w:val="0"/>
        <w:pageBreakBefore w:val="0"/>
        <w:widowControl w:val="0"/>
        <w:kinsoku/>
        <w:wordWrap/>
        <w:overflowPunct/>
        <w:topLinePunct w:val="0"/>
        <w:autoSpaceDE/>
        <w:autoSpaceDN/>
        <w:bidi w:val="0"/>
        <w:snapToGrid/>
        <w:spacing w:line="58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bCs/>
          <w:kern w:val="2"/>
          <w:sz w:val="32"/>
          <w:szCs w:val="32"/>
          <w:lang w:val="en-US" w:eastAsia="zh-CN" w:bidi="ar-SA"/>
        </w:rPr>
        <w:t>2、</w:t>
      </w:r>
      <w:r>
        <w:rPr>
          <w:rFonts w:hint="eastAsia" w:ascii="仿宋_GB2312" w:hAnsi="仿宋_GB2312" w:eastAsia="仿宋_GB2312" w:cs="仿宋_GB2312"/>
          <w:b/>
          <w:bCs/>
          <w:kern w:val="2"/>
          <w:sz w:val="32"/>
          <w:szCs w:val="32"/>
          <w:lang w:val="en-US" w:eastAsia="zh-CN" w:bidi="ar-SA"/>
        </w:rPr>
        <w:t>持续固牢安全防线，森林防灭火常抓不懈。</w:t>
      </w:r>
      <w:r>
        <w:rPr>
          <w:rFonts w:hint="eastAsia" w:ascii="仿宋_GB2312" w:hAnsi="仿宋_GB2312" w:eastAsia="仿宋_GB2312" w:cs="仿宋_GB2312"/>
          <w:kern w:val="2"/>
          <w:sz w:val="32"/>
          <w:szCs w:val="32"/>
          <w:lang w:val="en-US" w:eastAsia="zh-CN" w:bidi="ar-SA"/>
        </w:rPr>
        <w:t>认真贯彻</w:t>
      </w:r>
      <w:r>
        <w:rPr>
          <w:rFonts w:hint="eastAsia" w:ascii="仿宋_GB2312" w:hAnsi="仿宋_GB2312" w:cs="仿宋_GB2312"/>
          <w:kern w:val="2"/>
          <w:sz w:val="32"/>
          <w:szCs w:val="32"/>
          <w:lang w:val="en-US" w:eastAsia="zh-CN" w:bidi="ar-SA"/>
        </w:rPr>
        <w:t>党中央及国务院</w:t>
      </w:r>
      <w:r>
        <w:rPr>
          <w:rFonts w:hint="eastAsia" w:ascii="仿宋_GB2312" w:hAnsi="仿宋_GB2312" w:eastAsia="仿宋_GB2312" w:cs="仿宋_GB2312"/>
          <w:kern w:val="2"/>
          <w:sz w:val="32"/>
          <w:szCs w:val="32"/>
          <w:lang w:val="en-US" w:eastAsia="zh-CN" w:bidi="ar-SA"/>
        </w:rPr>
        <w:t>关于安全与发展的重要</w:t>
      </w:r>
      <w:r>
        <w:rPr>
          <w:rFonts w:hint="eastAsia" w:ascii="仿宋_GB2312" w:hAnsi="仿宋_GB2312" w:cs="仿宋_GB2312"/>
          <w:kern w:val="2"/>
          <w:sz w:val="32"/>
          <w:szCs w:val="32"/>
          <w:lang w:val="en-US" w:eastAsia="zh-CN" w:bidi="ar-SA"/>
        </w:rPr>
        <w:t>政策</w:t>
      </w:r>
      <w:r>
        <w:rPr>
          <w:rFonts w:hint="eastAsia" w:ascii="仿宋_GB2312" w:hAnsi="仿宋_GB2312" w:eastAsia="仿宋_GB2312" w:cs="仿宋_GB2312"/>
          <w:kern w:val="2"/>
          <w:sz w:val="32"/>
          <w:szCs w:val="32"/>
          <w:lang w:val="en-US" w:eastAsia="zh-CN" w:bidi="ar-SA"/>
        </w:rPr>
        <w:t>，修</w:t>
      </w:r>
      <w:r>
        <w:rPr>
          <w:rFonts w:hint="eastAsia" w:ascii="仿宋_GB2312" w:hAnsi="仿宋_GB2312" w:eastAsia="仿宋_GB2312" w:cs="仿宋_GB2312"/>
          <w:b w:val="0"/>
          <w:bCs w:val="0"/>
          <w:sz w:val="32"/>
          <w:szCs w:val="32"/>
          <w:lang w:val="en-US" w:eastAsia="zh-CN"/>
        </w:rPr>
        <w:t>订森林草原防灭火工作紧急处置预案，落实党员联系重点林区网格化管理制度，确保重点地段、重点区域防控措施到位。</w:t>
      </w:r>
      <w:r>
        <w:rPr>
          <w:rFonts w:hint="eastAsia" w:ascii="仿宋_GB2312" w:hAnsi="仿宋_GB2312" w:eastAsia="仿宋_GB2312" w:cs="仿宋_GB2312"/>
          <w:kern w:val="2"/>
          <w:sz w:val="32"/>
          <w:szCs w:val="32"/>
          <w:lang w:val="en-US" w:eastAsia="zh-CN" w:bidi="ar-SA"/>
        </w:rPr>
        <w:t>加强护林员队伍建设，下沉护林力量，</w:t>
      </w:r>
      <w:r>
        <w:rPr>
          <w:rFonts w:hint="eastAsia" w:ascii="仿宋_GB2312" w:hAnsi="仿宋_GB2312" w:eastAsia="仿宋_GB2312" w:cs="仿宋_GB2312"/>
          <w:b w:val="0"/>
          <w:bCs w:val="0"/>
          <w:sz w:val="32"/>
          <w:szCs w:val="32"/>
          <w:lang w:val="en-US" w:eastAsia="zh-CN"/>
        </w:rPr>
        <w:t>建全应急消防队伍，配齐灭火器械工具，开展森林草原防灭火演练2场次，</w:t>
      </w:r>
      <w:r>
        <w:rPr>
          <w:rFonts w:hint="eastAsia" w:ascii="仿宋_GB2312" w:hAnsi="仿宋_GB2312" w:eastAsia="仿宋_GB2312" w:cs="仿宋_GB2312"/>
          <w:kern w:val="2"/>
          <w:sz w:val="32"/>
          <w:szCs w:val="32"/>
          <w:lang w:val="en-US" w:eastAsia="zh-CN" w:bidi="ar-SA"/>
        </w:rPr>
        <w:t>加强日常巡查，建设防火隔离带、架设监控探头，</w:t>
      </w:r>
      <w:r>
        <w:rPr>
          <w:rFonts w:hint="eastAsia" w:ascii="仿宋_GB2312" w:hAnsi="仿宋_GB2312" w:eastAsia="仿宋_GB2312" w:cs="仿宋_GB2312"/>
          <w:b w:val="0"/>
          <w:bCs w:val="0"/>
          <w:sz w:val="32"/>
          <w:szCs w:val="32"/>
          <w:lang w:val="en-US" w:eastAsia="zh-CN"/>
        </w:rPr>
        <w:t>举办森林草原防灭火知识培训班。加强火源管控，坚决杜绝林区周边焚烧秸秆、荒草及其他野外违规用火行为。</w:t>
      </w:r>
      <w:r>
        <w:rPr>
          <w:rFonts w:hint="eastAsia" w:ascii="仿宋_GB2312" w:hAnsi="仿宋_GB2312" w:eastAsia="仿宋_GB2312" w:cs="仿宋_GB2312"/>
          <w:kern w:val="2"/>
          <w:sz w:val="32"/>
          <w:szCs w:val="32"/>
          <w:lang w:val="en-US" w:eastAsia="zh-CN" w:bidi="ar-SA"/>
        </w:rPr>
        <w:t>加强防灭火宣传，</w:t>
      </w:r>
      <w:r>
        <w:rPr>
          <w:rFonts w:hint="eastAsia" w:ascii="仿宋_GB2312" w:hAnsi="仿宋_GB2312" w:eastAsia="仿宋_GB2312" w:cs="仿宋_GB2312"/>
          <w:b w:val="0"/>
          <w:bCs w:val="0"/>
          <w:sz w:val="32"/>
          <w:szCs w:val="32"/>
          <w:lang w:val="en-US" w:eastAsia="zh-CN"/>
        </w:rPr>
        <w:t>出动宣传车在林区周边村镇开展防火宣传活动3场次，召开承包农户防灭火工作会议6场次，更换防火宣传牌32块，悬挂宣传标语12条，</w:t>
      </w:r>
      <w:r>
        <w:rPr>
          <w:rFonts w:hint="eastAsia" w:ascii="仿宋_GB2312" w:hAnsi="仿宋_GB2312" w:eastAsia="仿宋_GB2312" w:cs="仿宋_GB2312"/>
          <w:kern w:val="2"/>
          <w:sz w:val="32"/>
          <w:szCs w:val="32"/>
          <w:lang w:val="en-US" w:eastAsia="zh-CN" w:bidi="ar-SA"/>
        </w:rPr>
        <w:t>签订防火协议70多份，</w:t>
      </w:r>
      <w:r>
        <w:rPr>
          <w:rFonts w:hint="eastAsia" w:ascii="仿宋_GB2312" w:hAnsi="仿宋_GB2312" w:eastAsia="仿宋_GB2312" w:cs="仿宋_GB2312"/>
          <w:b w:val="0"/>
          <w:bCs w:val="0"/>
          <w:sz w:val="32"/>
          <w:szCs w:val="32"/>
          <w:lang w:val="en-US" w:eastAsia="zh-CN"/>
        </w:rPr>
        <w:t>粘贴市县两级防火令100余处，印制防火挂历120份，努力做到森林草原防灭火宣传家喻户晓，人人明白，加强场部、护林站两级值班值守制度，划定防火责任区，全年无森林火情发生。</w:t>
      </w:r>
    </w:p>
    <w:p>
      <w:pPr>
        <w:pStyle w:val="3"/>
        <w:ind w:left="0" w:leftChars="0" w:firstLine="643" w:firstLineChars="200"/>
        <w:rPr>
          <w:rFonts w:hint="eastAsia" w:ascii="仿宋" w:eastAsia="仿宋" w:cs="仿宋"/>
          <w:b w:val="0"/>
          <w:bCs w:val="0"/>
          <w:sz w:val="32"/>
          <w:szCs w:val="32"/>
          <w:lang w:val="en-US" w:eastAsia="zh-CN"/>
        </w:rPr>
      </w:pPr>
      <w:r>
        <w:rPr>
          <w:rFonts w:hint="eastAsia" w:ascii="仿宋_GB2312" w:eastAsia="仿宋_GB2312" w:cs="仿宋_GB2312"/>
          <w:b/>
          <w:bCs/>
          <w:kern w:val="2"/>
          <w:sz w:val="32"/>
          <w:szCs w:val="32"/>
          <w:lang w:val="en-US" w:eastAsia="zh-CN" w:bidi="ar-SA"/>
        </w:rPr>
        <w:t>3</w:t>
      </w:r>
      <w:r>
        <w:rPr>
          <w:rFonts w:hint="eastAsia" w:ascii="仿宋_GB2312" w:hAnsi="Times New Roman" w:eastAsia="仿宋_GB2312" w:cs="仿宋_GB2312"/>
          <w:b/>
          <w:bCs/>
          <w:kern w:val="2"/>
          <w:sz w:val="32"/>
          <w:szCs w:val="32"/>
          <w:lang w:val="en-US" w:eastAsia="zh-CN" w:bidi="ar-SA"/>
        </w:rPr>
        <w:t>.</w:t>
      </w:r>
      <w:r>
        <w:rPr>
          <w:rFonts w:hint="eastAsia" w:ascii="仿宋_GB2312" w:eastAsia="仿宋_GB2312" w:cs="仿宋_GB2312"/>
          <w:b/>
          <w:bCs/>
          <w:kern w:val="2"/>
          <w:sz w:val="32"/>
          <w:szCs w:val="32"/>
          <w:lang w:val="en-US" w:eastAsia="zh-CN" w:bidi="ar-SA"/>
        </w:rPr>
        <w:t>持续</w:t>
      </w:r>
      <w:r>
        <w:rPr>
          <w:rFonts w:hint="eastAsia" w:ascii="仿宋_GB2312" w:hAnsi="Times New Roman" w:eastAsia="仿宋_GB2312" w:cs="仿宋_GB2312"/>
          <w:b/>
          <w:bCs/>
          <w:kern w:val="2"/>
          <w:sz w:val="32"/>
          <w:szCs w:val="32"/>
          <w:lang w:val="en-US" w:eastAsia="zh-CN" w:bidi="ar-SA"/>
        </w:rPr>
        <w:t>加强</w:t>
      </w:r>
      <w:r>
        <w:rPr>
          <w:rFonts w:hint="eastAsia" w:ascii="仿宋_GB2312" w:eastAsia="仿宋_GB2312" w:cs="仿宋_GB2312"/>
          <w:b/>
          <w:bCs/>
          <w:kern w:val="2"/>
          <w:sz w:val="32"/>
          <w:szCs w:val="32"/>
          <w:lang w:val="en-US" w:eastAsia="zh-CN" w:bidi="ar-SA"/>
        </w:rPr>
        <w:t>草地</w:t>
      </w:r>
      <w:r>
        <w:rPr>
          <w:rFonts w:hint="eastAsia" w:ascii="仿宋_GB2312" w:hAnsi="Times New Roman" w:eastAsia="仿宋_GB2312" w:cs="仿宋_GB2312"/>
          <w:b/>
          <w:bCs/>
          <w:kern w:val="2"/>
          <w:sz w:val="32"/>
          <w:szCs w:val="32"/>
          <w:lang w:val="en-US" w:eastAsia="zh-CN" w:bidi="ar-SA"/>
        </w:rPr>
        <w:t>保护，有害生物防治</w:t>
      </w:r>
      <w:r>
        <w:rPr>
          <w:rFonts w:hint="eastAsia" w:ascii="仿宋_GB2312" w:eastAsia="仿宋_GB2312" w:cs="仿宋_GB2312"/>
          <w:b/>
          <w:bCs/>
          <w:kern w:val="2"/>
          <w:sz w:val="32"/>
          <w:szCs w:val="32"/>
          <w:lang w:val="en-US" w:eastAsia="zh-CN" w:bidi="ar-SA"/>
        </w:rPr>
        <w:t>适时有效</w:t>
      </w:r>
      <w:r>
        <w:rPr>
          <w:rFonts w:hint="eastAsia" w:ascii="仿宋_GB2312" w:hAnsi="Times New Roman" w:eastAsia="仿宋_GB2312" w:cs="仿宋_GB2312"/>
          <w:b/>
          <w:bCs/>
          <w:kern w:val="2"/>
          <w:sz w:val="32"/>
          <w:szCs w:val="32"/>
          <w:lang w:val="en-US" w:eastAsia="zh-CN" w:bidi="ar-SA"/>
        </w:rPr>
        <w:t>。</w:t>
      </w:r>
      <w:r>
        <w:rPr>
          <w:rFonts w:hint="eastAsia" w:ascii="仿宋_GB2312" w:hAnsi="Times New Roman" w:eastAsia="仿宋_GB2312" w:cs="仿宋_GB2312"/>
          <w:b w:val="0"/>
          <w:bCs w:val="0"/>
          <w:kern w:val="2"/>
          <w:sz w:val="32"/>
          <w:szCs w:val="32"/>
          <w:lang w:val="en-US" w:eastAsia="zh-CN" w:bidi="ar-SA"/>
        </w:rPr>
        <w:t>加大野生动物保护法</w:t>
      </w:r>
      <w:r>
        <w:rPr>
          <w:rFonts w:hint="eastAsia" w:ascii="仿宋_GB2312" w:eastAsia="仿宋_GB2312" w:cs="仿宋_GB2312"/>
          <w:b w:val="0"/>
          <w:bCs w:val="0"/>
          <w:kern w:val="2"/>
          <w:sz w:val="32"/>
          <w:szCs w:val="32"/>
          <w:lang w:val="en-US" w:eastAsia="zh-CN" w:bidi="ar-SA"/>
        </w:rPr>
        <w:t>、草原法</w:t>
      </w:r>
      <w:r>
        <w:rPr>
          <w:rFonts w:hint="eastAsia" w:ascii="仿宋_GB2312" w:hAnsi="Times New Roman" w:eastAsia="仿宋_GB2312" w:cs="仿宋_GB2312"/>
          <w:b w:val="0"/>
          <w:bCs w:val="0"/>
          <w:kern w:val="2"/>
          <w:sz w:val="32"/>
          <w:szCs w:val="32"/>
          <w:lang w:val="en-US" w:eastAsia="zh-CN" w:bidi="ar-SA"/>
        </w:rPr>
        <w:t>的宣传，加强野生动物</w:t>
      </w:r>
      <w:r>
        <w:rPr>
          <w:rFonts w:hint="eastAsia" w:ascii="仿宋_GB2312" w:eastAsia="仿宋_GB2312" w:cs="仿宋_GB2312"/>
          <w:b w:val="0"/>
          <w:bCs w:val="0"/>
          <w:kern w:val="2"/>
          <w:sz w:val="32"/>
          <w:szCs w:val="32"/>
          <w:lang w:val="en-US" w:eastAsia="zh-CN" w:bidi="ar-SA"/>
        </w:rPr>
        <w:t>资源保护，</w:t>
      </w:r>
      <w:r>
        <w:rPr>
          <w:rFonts w:hint="eastAsia" w:ascii="仿宋_GB2312" w:hAnsi="Times New Roman" w:eastAsia="仿宋_GB2312" w:cs="仿宋_GB2312"/>
          <w:b w:val="0"/>
          <w:bCs w:val="0"/>
          <w:kern w:val="2"/>
          <w:sz w:val="32"/>
          <w:szCs w:val="32"/>
          <w:lang w:val="en-US" w:eastAsia="zh-CN" w:bidi="ar-SA"/>
        </w:rPr>
        <w:t>制止破坏</w:t>
      </w:r>
      <w:r>
        <w:rPr>
          <w:rFonts w:hint="eastAsia" w:ascii="仿宋_GB2312" w:eastAsia="仿宋_GB2312" w:cs="仿宋_GB2312"/>
          <w:b w:val="0"/>
          <w:bCs w:val="0"/>
          <w:kern w:val="2"/>
          <w:sz w:val="32"/>
          <w:szCs w:val="32"/>
          <w:lang w:val="en-US" w:eastAsia="zh-CN" w:bidi="ar-SA"/>
        </w:rPr>
        <w:t>生态</w:t>
      </w:r>
      <w:r>
        <w:rPr>
          <w:rFonts w:hint="eastAsia" w:ascii="仿宋_GB2312" w:hAnsi="Times New Roman" w:eastAsia="仿宋_GB2312" w:cs="仿宋_GB2312"/>
          <w:b w:val="0"/>
          <w:bCs w:val="0"/>
          <w:kern w:val="2"/>
          <w:sz w:val="32"/>
          <w:szCs w:val="32"/>
          <w:lang w:val="en-US" w:eastAsia="zh-CN" w:bidi="ar-SA"/>
        </w:rPr>
        <w:t>环境及</w:t>
      </w:r>
      <w:r>
        <w:rPr>
          <w:rFonts w:hint="eastAsia" w:ascii="仿宋_GB2312" w:eastAsia="仿宋_GB2312" w:cs="仿宋_GB2312"/>
          <w:b w:val="0"/>
          <w:bCs w:val="0"/>
          <w:kern w:val="2"/>
          <w:sz w:val="32"/>
          <w:szCs w:val="32"/>
          <w:lang w:val="en-US" w:eastAsia="zh-CN" w:bidi="ar-SA"/>
        </w:rPr>
        <w:t>野生动物资源</w:t>
      </w:r>
      <w:r>
        <w:rPr>
          <w:rFonts w:hint="eastAsia" w:ascii="仿宋_GB2312" w:hAnsi="Times New Roman" w:eastAsia="仿宋_GB2312" w:cs="仿宋_GB2312"/>
          <w:b w:val="0"/>
          <w:bCs w:val="0"/>
          <w:kern w:val="2"/>
          <w:sz w:val="32"/>
          <w:szCs w:val="32"/>
          <w:lang w:val="en-US" w:eastAsia="zh-CN" w:bidi="ar-SA"/>
        </w:rPr>
        <w:t>行为，</w:t>
      </w:r>
      <w:r>
        <w:rPr>
          <w:rFonts w:hint="eastAsia" w:ascii="仿宋_GB2312" w:eastAsia="仿宋_GB2312" w:cs="仿宋_GB2312"/>
          <w:b w:val="0"/>
          <w:bCs w:val="0"/>
          <w:kern w:val="2"/>
          <w:sz w:val="32"/>
          <w:szCs w:val="32"/>
          <w:lang w:val="en-US" w:eastAsia="zh-CN" w:bidi="ar-SA"/>
        </w:rPr>
        <w:t>林区内野生动物群落稳步增加，无发生捕猎野生动物案件；</w:t>
      </w:r>
      <w:r>
        <w:rPr>
          <w:rFonts w:hint="eastAsia" w:ascii="仿宋" w:eastAsia="仿宋" w:cs="仿宋"/>
          <w:b w:val="0"/>
          <w:bCs w:val="0"/>
          <w:sz w:val="32"/>
          <w:szCs w:val="32"/>
          <w:lang w:val="en-US" w:eastAsia="zh-CN"/>
        </w:rPr>
        <w:t>设立制作草原禁牧碑牌10处，维修平沙墩天然草原围栏7公里，开展草原巡护巡查30多次，严格禁止草原违规建设，管护的平沙墩1.7万亩天然灌草地资源管护良好。</w:t>
      </w:r>
      <w:r>
        <w:rPr>
          <w:rFonts w:hint="eastAsia" w:ascii="仿宋_GB2312" w:hAnsi="Times New Roman" w:eastAsia="仿宋_GB2312" w:cs="仿宋_GB2312"/>
          <w:b w:val="0"/>
          <w:bCs w:val="0"/>
          <w:kern w:val="2"/>
          <w:sz w:val="32"/>
          <w:szCs w:val="32"/>
          <w:lang w:val="en-US" w:eastAsia="zh-CN" w:bidi="ar-SA"/>
        </w:rPr>
        <w:t>开展有害生物预测检查工作，</w:t>
      </w:r>
      <w:r>
        <w:rPr>
          <w:rFonts w:hint="eastAsia" w:ascii="仿宋_GB2312" w:eastAsia="仿宋_GB2312" w:cs="仿宋_GB2312"/>
          <w:b w:val="0"/>
          <w:bCs w:val="0"/>
          <w:kern w:val="2"/>
          <w:sz w:val="32"/>
          <w:szCs w:val="32"/>
          <w:lang w:val="en-US" w:eastAsia="zh-CN" w:bidi="ar-SA"/>
        </w:rPr>
        <w:t>适时开展</w:t>
      </w:r>
      <w:r>
        <w:rPr>
          <w:rFonts w:hint="eastAsia" w:ascii="仿宋_GB2312" w:hAnsi="Times New Roman" w:eastAsia="仿宋_GB2312" w:cs="仿宋_GB2312"/>
          <w:b w:val="0"/>
          <w:bCs w:val="0"/>
          <w:kern w:val="2"/>
          <w:sz w:val="32"/>
          <w:szCs w:val="32"/>
          <w:lang w:val="en-US" w:eastAsia="zh-CN" w:bidi="ar-SA"/>
        </w:rPr>
        <w:t>化学防治</w:t>
      </w:r>
      <w:r>
        <w:rPr>
          <w:rFonts w:hint="eastAsia" w:ascii="仿宋_GB2312" w:eastAsia="仿宋_GB2312" w:cs="仿宋_GB2312"/>
          <w:b w:val="0"/>
          <w:bCs w:val="0"/>
          <w:kern w:val="2"/>
          <w:sz w:val="32"/>
          <w:szCs w:val="32"/>
          <w:lang w:val="en-US" w:eastAsia="zh-CN" w:bidi="ar-SA"/>
        </w:rPr>
        <w:t>，</w:t>
      </w:r>
      <w:r>
        <w:rPr>
          <w:rFonts w:hint="eastAsia" w:ascii="仿宋_GB2312" w:hAnsi="Times New Roman" w:eastAsia="仿宋_GB2312" w:cs="仿宋_GB2312"/>
          <w:b w:val="0"/>
          <w:bCs w:val="0"/>
          <w:kern w:val="2"/>
          <w:sz w:val="32"/>
          <w:szCs w:val="32"/>
          <w:lang w:val="en-US" w:eastAsia="zh-CN" w:bidi="ar-SA"/>
        </w:rPr>
        <w:t>全年有害生物防治面积2100亩</w:t>
      </w:r>
      <w:r>
        <w:rPr>
          <w:rFonts w:hint="eastAsia" w:ascii="仿宋_GB2312" w:eastAsia="仿宋_GB2312" w:cs="仿宋_GB2312"/>
          <w:b w:val="0"/>
          <w:bCs w:val="0"/>
          <w:kern w:val="2"/>
          <w:sz w:val="32"/>
          <w:szCs w:val="32"/>
          <w:lang w:val="en-US" w:eastAsia="zh-CN" w:bidi="ar-SA"/>
        </w:rPr>
        <w:t>，有效控制了果园、苗圃地、绿化带内有害生物侵害</w:t>
      </w:r>
      <w:r>
        <w:rPr>
          <w:rFonts w:hint="eastAsia" w:ascii="仿宋" w:eastAsia="仿宋" w:cs="仿宋"/>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cs="仿宋_GB2312"/>
          <w:b w:val="0"/>
          <w:bCs w:val="0"/>
          <w:sz w:val="32"/>
          <w:szCs w:val="32"/>
          <w:lang w:val="en-US" w:eastAsia="zh-CN"/>
        </w:rPr>
      </w:pPr>
      <w:r>
        <w:rPr>
          <w:rFonts w:hint="eastAsia" w:ascii="仿宋_GB2312" w:hAnsi="仿宋_GB2312" w:cs="仿宋_GB2312"/>
          <w:b/>
          <w:bCs/>
          <w:kern w:val="2"/>
          <w:sz w:val="32"/>
          <w:szCs w:val="32"/>
          <w:lang w:val="en-US" w:eastAsia="zh-CN" w:bidi="ar-SA"/>
        </w:rPr>
        <w:t>4、</w:t>
      </w:r>
      <w:r>
        <w:rPr>
          <w:rFonts w:hint="eastAsia" w:ascii="仿宋_GB2312" w:hAnsi="仿宋_GB2312" w:eastAsia="仿宋_GB2312" w:cs="仿宋_GB2312"/>
          <w:b/>
          <w:bCs/>
          <w:sz w:val="32"/>
          <w:szCs w:val="32"/>
          <w:lang w:val="en-US" w:eastAsia="zh-CN"/>
        </w:rPr>
        <w:t>持续开展资源检查，配合做好环保督察。</w:t>
      </w:r>
      <w:r>
        <w:rPr>
          <w:rFonts w:hint="eastAsia" w:ascii="仿宋_GB2312" w:hAnsi="仿宋_GB2312" w:eastAsia="仿宋_GB2312" w:cs="仿宋_GB2312"/>
          <w:b w:val="0"/>
          <w:bCs w:val="0"/>
          <w:sz w:val="32"/>
          <w:szCs w:val="32"/>
          <w:lang w:val="en-US" w:eastAsia="zh-CN"/>
        </w:rPr>
        <w:t>认真学习贯彻习近平总书记关于生态环境保护的重要论述，像保护眼睛一样保护生态环境，组织全体职工开展管辖区域生态环境保护大检查大排查工作，清理林区内农户倾倒的生活垃圾5处，督促农户清理成堆废旧薄膜6处，清理耕地薄膜600亩，补植违法图斑1.1亩，整改挤占林地0.9亩，召开承包农户会议2次，下发关于加强生态保护，严禁乱砍滥伐、开垦林地湿地未利用地及加强防护林网、地下水资源管理通告书60多份，完成林场林业地类图斑核查，出人出车出设备配合县局完成沙河镇、板桥镇林业图斑和退耕还林图斑核查工作及林业卫片执法图斑检查整改等工作。有力有效推进了资源管护及生态环境督察工作。</w:t>
      </w:r>
      <w:r>
        <w:rPr>
          <w:rFonts w:hint="eastAsia" w:ascii="仿宋_GB2312" w:hAnsi="仿宋_GB2312" w:cs="仿宋_GB2312"/>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（三）量力而行尽力而为，持续夯实管护条件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1.不断改善灌水条件，尽力破解短板弱项。</w:t>
      </w:r>
      <w:r>
        <w:rPr>
          <w:rFonts w:hint="eastAsia" w:ascii="仿宋" w:hAnsi="仿宋" w:eastAsia="仿宋" w:cs="仿宋"/>
          <w:kern w:val="2"/>
          <w:sz w:val="32"/>
          <w:szCs w:val="32"/>
          <w:lang w:val="en-US" w:eastAsia="zh-CN" w:bidi="ar-SA"/>
        </w:rPr>
        <w:t>维修14-16号湖、梨西公路西段、沙柳路等地段管网工程3公里，维修、更换阀门50处；开挖清淤G30高速公路林带土渠1公里，架设梨西5号电站供水泵站300米线路，更换抽水泵站3台，逐步改善灌水用电短板弱项。</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2.不断改善管护站点，努力提升管护基础。</w:t>
      </w:r>
      <w:r>
        <w:rPr>
          <w:rFonts w:hint="eastAsia" w:ascii="仿宋" w:hAnsi="仿宋" w:eastAsia="仿宋" w:cs="仿宋"/>
          <w:b w:val="0"/>
          <w:bCs w:val="0"/>
          <w:kern w:val="2"/>
          <w:sz w:val="32"/>
          <w:szCs w:val="32"/>
          <w:lang w:val="en-US" w:eastAsia="zh-CN" w:bidi="ar-SA"/>
        </w:rPr>
        <w:t>深入开展“四下基层”行动，广泛听取干部职工的合理化建议，反复讨论，集思广益，实施了新丰、东柳二个管护站屋面防水、取暖、门窗更换、地板更新、增加卫生、餐厨等加固和功能完善为主的改造工程，护林人员生产生活不断改善。</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eastAsia" w:ascii="仿宋_GB2312" w:hAnsi="仿宋_GB2312" w:eastAsia="仿宋_GB2312" w:cs="仿宋_GB2312"/>
          <w:lang w:val="en-US" w:eastAsia="zh-CN"/>
        </w:rPr>
      </w:pPr>
      <w:r>
        <w:rPr>
          <w:rFonts w:hint="eastAsia" w:ascii="仿宋" w:hAnsi="仿宋" w:eastAsia="仿宋" w:cs="仿宋"/>
          <w:b/>
          <w:bCs/>
          <w:kern w:val="2"/>
          <w:sz w:val="32"/>
          <w:szCs w:val="32"/>
          <w:lang w:val="en-US" w:eastAsia="zh-CN" w:bidi="ar-SA"/>
        </w:rPr>
        <w:t>3.不断强化应急防线，用力改善应急设施。</w:t>
      </w:r>
      <w:r>
        <w:rPr>
          <w:rFonts w:hint="eastAsia" w:ascii="仿宋" w:hAnsi="仿宋" w:eastAsia="仿宋" w:cs="仿宋"/>
          <w:b w:val="0"/>
          <w:bCs w:val="0"/>
          <w:kern w:val="2"/>
          <w:sz w:val="32"/>
          <w:szCs w:val="32"/>
          <w:lang w:val="en-US" w:eastAsia="zh-CN" w:bidi="ar-SA"/>
        </w:rPr>
        <w:t>坚持底线思维，为增强东柳林区防火应急保障能力及提高造林育苗条件，新建应急保障</w:t>
      </w:r>
      <w:r>
        <w:rPr>
          <w:rFonts w:hint="eastAsia" w:ascii="仿宋_GB2312" w:hAnsi="Times New Roman" w:eastAsia="仿宋_GB2312" w:cs="仿宋_GB2312"/>
          <w:b w:val="0"/>
          <w:bCs w:val="0"/>
          <w:kern w:val="2"/>
          <w:sz w:val="32"/>
          <w:szCs w:val="32"/>
          <w:lang w:val="en-US" w:eastAsia="zh-CN" w:bidi="ar-SA"/>
        </w:rPr>
        <w:t>供水管道</w:t>
      </w:r>
      <w:r>
        <w:rPr>
          <w:rFonts w:hint="eastAsia" w:ascii="仿宋_GB2312" w:eastAsia="仿宋_GB2312" w:cs="仿宋_GB2312"/>
          <w:b w:val="0"/>
          <w:bCs w:val="0"/>
          <w:kern w:val="2"/>
          <w:sz w:val="32"/>
          <w:szCs w:val="32"/>
          <w:lang w:val="en-US" w:eastAsia="zh-CN" w:bidi="ar-SA"/>
        </w:rPr>
        <w:t>设施</w:t>
      </w:r>
      <w:r>
        <w:rPr>
          <w:rFonts w:hint="eastAsia" w:ascii="仿宋_GB2312" w:hAnsi="Times New Roman" w:eastAsia="仿宋_GB2312" w:cs="仿宋_GB2312"/>
          <w:b w:val="0"/>
          <w:bCs w:val="0"/>
          <w:kern w:val="2"/>
          <w:sz w:val="32"/>
          <w:szCs w:val="32"/>
          <w:lang w:val="en-US" w:eastAsia="zh-CN" w:bidi="ar-SA"/>
        </w:rPr>
        <w:t>2公里，保障了</w:t>
      </w:r>
      <w:r>
        <w:rPr>
          <w:rFonts w:hint="eastAsia" w:ascii="仿宋_GB2312" w:eastAsia="仿宋_GB2312" w:cs="仿宋_GB2312"/>
          <w:b w:val="0"/>
          <w:bCs w:val="0"/>
          <w:kern w:val="2"/>
          <w:sz w:val="32"/>
          <w:szCs w:val="32"/>
          <w:lang w:val="en-US" w:eastAsia="zh-CN" w:bidi="ar-SA"/>
        </w:rPr>
        <w:t>森林</w:t>
      </w:r>
      <w:r>
        <w:rPr>
          <w:rFonts w:hint="eastAsia" w:ascii="仿宋_GB2312" w:hAnsi="Times New Roman" w:eastAsia="仿宋_GB2312" w:cs="仿宋_GB2312"/>
          <w:b w:val="0"/>
          <w:bCs w:val="0"/>
          <w:kern w:val="2"/>
          <w:sz w:val="32"/>
          <w:szCs w:val="32"/>
          <w:lang w:val="en-US" w:eastAsia="zh-CN" w:bidi="ar-SA"/>
        </w:rPr>
        <w:t>防</w:t>
      </w:r>
      <w:r>
        <w:rPr>
          <w:rFonts w:hint="eastAsia" w:ascii="仿宋_GB2312" w:eastAsia="仿宋_GB2312" w:cs="仿宋_GB2312"/>
          <w:b w:val="0"/>
          <w:bCs w:val="0"/>
          <w:kern w:val="2"/>
          <w:sz w:val="32"/>
          <w:szCs w:val="32"/>
          <w:lang w:val="en-US" w:eastAsia="zh-CN" w:bidi="ar-SA"/>
        </w:rPr>
        <w:t>灭</w:t>
      </w:r>
      <w:r>
        <w:rPr>
          <w:rFonts w:hint="eastAsia" w:ascii="仿宋_GB2312" w:hAnsi="Times New Roman" w:eastAsia="仿宋_GB2312" w:cs="仿宋_GB2312"/>
          <w:b w:val="0"/>
          <w:bCs w:val="0"/>
          <w:kern w:val="2"/>
          <w:sz w:val="32"/>
          <w:szCs w:val="32"/>
          <w:lang w:val="en-US" w:eastAsia="zh-CN" w:bidi="ar-SA"/>
        </w:rPr>
        <w:t>火</w:t>
      </w:r>
      <w:r>
        <w:rPr>
          <w:rFonts w:hint="eastAsia" w:ascii="仿宋_GB2312" w:eastAsia="仿宋_GB2312" w:cs="仿宋_GB2312"/>
          <w:b w:val="0"/>
          <w:bCs w:val="0"/>
          <w:kern w:val="2"/>
          <w:sz w:val="32"/>
          <w:szCs w:val="32"/>
          <w:lang w:val="en-US" w:eastAsia="zh-CN" w:bidi="ar-SA"/>
        </w:rPr>
        <w:t>和</w:t>
      </w:r>
      <w:r>
        <w:rPr>
          <w:rFonts w:hint="eastAsia" w:ascii="仿宋_GB2312" w:hAnsi="Times New Roman" w:eastAsia="仿宋_GB2312" w:cs="仿宋_GB2312"/>
          <w:b w:val="0"/>
          <w:bCs w:val="0"/>
          <w:kern w:val="2"/>
          <w:sz w:val="32"/>
          <w:szCs w:val="32"/>
          <w:lang w:val="en-US" w:eastAsia="zh-CN" w:bidi="ar-SA"/>
        </w:rPr>
        <w:t>造林育苗</w:t>
      </w:r>
      <w:r>
        <w:rPr>
          <w:rFonts w:hint="eastAsia" w:ascii="仿宋_GB2312" w:eastAsia="仿宋_GB2312" w:cs="仿宋_GB2312"/>
          <w:b w:val="0"/>
          <w:bCs w:val="0"/>
          <w:kern w:val="2"/>
          <w:sz w:val="32"/>
          <w:szCs w:val="32"/>
          <w:lang w:val="en-US" w:eastAsia="zh-CN" w:bidi="ar-SA"/>
        </w:rPr>
        <w:t>水源保障</w:t>
      </w:r>
      <w:r>
        <w:rPr>
          <w:rFonts w:hint="eastAsia" w:ascii="仿宋_GB2312" w:hAnsi="Times New Roman" w:eastAsia="仿宋_GB2312" w:cs="仿宋_GB2312"/>
          <w:b w:val="0"/>
          <w:bCs w:val="0"/>
          <w:kern w:val="2"/>
          <w:sz w:val="32"/>
          <w:szCs w:val="32"/>
          <w:lang w:val="en-US" w:eastAsia="zh-CN" w:bidi="ar-SA"/>
        </w:rPr>
        <w:t>。</w:t>
      </w:r>
    </w:p>
    <w:p>
      <w:pPr>
        <w:keepNext w:val="0"/>
        <w:keepLines w:val="0"/>
        <w:pageBreakBefore w:val="0"/>
        <w:widowControl w:val="0"/>
        <w:kinsoku/>
        <w:wordWrap/>
        <w:overflowPunct/>
        <w:topLinePunct w:val="0"/>
        <w:autoSpaceDE/>
        <w:autoSpaceDN/>
        <w:bidi w:val="0"/>
        <w:snapToGrid/>
        <w:spacing w:line="58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b/>
          <w:bCs/>
          <w:kern w:val="2"/>
          <w:sz w:val="32"/>
          <w:szCs w:val="32"/>
          <w:lang w:val="en-US" w:eastAsia="zh-CN" w:bidi="ar-SA"/>
        </w:rPr>
        <w:t>4、</w:t>
      </w:r>
      <w:r>
        <w:rPr>
          <w:rFonts w:hint="eastAsia" w:ascii="仿宋_GB2312" w:hAnsi="仿宋_GB2312" w:eastAsia="仿宋_GB2312" w:cs="仿宋_GB2312"/>
          <w:b/>
          <w:bCs/>
          <w:kern w:val="2"/>
          <w:sz w:val="32"/>
          <w:szCs w:val="32"/>
          <w:lang w:val="en-US" w:eastAsia="zh-CN" w:bidi="ar-SA"/>
        </w:rPr>
        <w:t>不断强化应急防线，用力改善应急设施。</w:t>
      </w:r>
      <w:r>
        <w:rPr>
          <w:rFonts w:hint="eastAsia" w:ascii="仿宋_GB2312" w:hAnsi="仿宋_GB2312" w:eastAsia="仿宋_GB2312" w:cs="仿宋_GB2312"/>
          <w:b w:val="0"/>
          <w:bCs w:val="0"/>
          <w:kern w:val="2"/>
          <w:sz w:val="32"/>
          <w:szCs w:val="32"/>
          <w:lang w:val="en-US" w:eastAsia="zh-CN" w:bidi="ar-SA"/>
        </w:rPr>
        <w:t>坚持底线思维，为增强东柳林区防火应急保障能力及提高造林育苗条件，新建应急保障供水管道设施2公里，保障了森林防灭火和造林育苗水源保障。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（四）科技强林扎实用力，推广应用持续发力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cs="仿宋_GB2312"/>
          <w:b/>
          <w:bCs/>
          <w:kern w:val="2"/>
          <w:sz w:val="32"/>
          <w:szCs w:val="32"/>
          <w:lang w:val="en-US" w:eastAsia="zh-CN" w:bidi="ar-SA"/>
        </w:rPr>
        <w:t>1、</w:t>
      </w:r>
      <w:r>
        <w:rPr>
          <w:rFonts w:hint="eastAsia" w:ascii="仿宋_GB2312" w:hAnsi="仿宋_GB2312" w:eastAsia="仿宋_GB2312" w:cs="仿宋_GB2312"/>
          <w:b/>
          <w:bCs/>
          <w:kern w:val="2"/>
          <w:sz w:val="32"/>
          <w:szCs w:val="32"/>
          <w:lang w:val="en-US" w:eastAsia="zh-CN" w:bidi="ar-SA"/>
        </w:rPr>
        <w:t>加强科技推广，为生态建设提供技术支持。</w:t>
      </w:r>
      <w:r>
        <w:rPr>
          <w:rFonts w:hint="eastAsia" w:ascii="仿宋_GB2312" w:hAnsi="仿宋_GB2312" w:eastAsia="仿宋_GB2312" w:cs="仿宋_GB2312"/>
          <w:b w:val="0"/>
          <w:bCs w:val="0"/>
          <w:kern w:val="2"/>
          <w:sz w:val="32"/>
          <w:szCs w:val="32"/>
          <w:lang w:val="en-US" w:eastAsia="zh-CN" w:bidi="ar-SA"/>
        </w:rPr>
        <w:t>不断加强林业科技推广应用，完成省市场监督管理局立项的《肉苁蓉栽培技术规程》地方标准1项，完成省林草局立项的黑河中游沙区肉苁蓉高效节水栽培技术试验示范项目1项，完成全自动小籽粒（肉苁蓉）播种机研发工作，通过省农业机械推广鉴定站推广鉴定，一种梭梭林地下荒漠肉苁蓉深度种植技术获得全省第十五届职工优秀技术创新成果二等奖，完成科技成果转化登记7项，立项县科技局科技引导项目泓森槐苗木繁育试验示范项目。在规模化彩叶树种基地建设中，引进国家级</w:t>
      </w:r>
      <w:r>
        <w:rPr>
          <w:rFonts w:hint="eastAsia" w:ascii="仿宋_GB2312" w:hAnsi="仿宋_GB2312" w:eastAsia="仿宋_GB2312" w:cs="仿宋_GB2312"/>
          <w:kern w:val="2"/>
          <w:sz w:val="32"/>
          <w:szCs w:val="32"/>
          <w:lang w:val="en-US" w:eastAsia="zh-CN" w:bidi="ar-SA"/>
        </w:rPr>
        <w:t>植物新品种2个繁育面积80亩，</w:t>
      </w:r>
      <w:r>
        <w:rPr>
          <w:rFonts w:hint="eastAsia" w:ascii="仿宋_GB2312" w:hAnsi="仿宋_GB2312" w:eastAsia="仿宋_GB2312" w:cs="仿宋_GB2312"/>
          <w:b w:val="0"/>
          <w:bCs w:val="0"/>
          <w:kern w:val="2"/>
          <w:sz w:val="32"/>
          <w:szCs w:val="32"/>
          <w:lang w:val="en-US" w:eastAsia="zh-CN" w:bidi="ar-SA"/>
        </w:rPr>
        <w:t>为林业生态建设、林下经济发展、林业新品种推广提供了技术支持。</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b/>
          <w:bCs/>
          <w:kern w:val="2"/>
          <w:sz w:val="32"/>
          <w:szCs w:val="32"/>
          <w:lang w:val="en-US" w:eastAsia="zh-CN" w:bidi="ar-SA"/>
        </w:rPr>
        <w:t>2、</w:t>
      </w:r>
      <w:r>
        <w:rPr>
          <w:rFonts w:hint="eastAsia" w:ascii="仿宋_GB2312" w:hAnsi="仿宋_GB2312" w:eastAsia="仿宋_GB2312" w:cs="仿宋_GB2312"/>
          <w:b/>
          <w:bCs/>
          <w:kern w:val="2"/>
          <w:sz w:val="32"/>
          <w:szCs w:val="32"/>
          <w:lang w:val="en-US" w:eastAsia="zh-CN" w:bidi="ar-SA"/>
        </w:rPr>
        <w:t>加强良法育苗，为生态建设发展探索创新。</w:t>
      </w:r>
      <w:r>
        <w:rPr>
          <w:rFonts w:hint="eastAsia" w:ascii="仿宋_GB2312" w:hAnsi="仿宋_GB2312" w:eastAsia="仿宋_GB2312" w:cs="仿宋_GB2312"/>
          <w:b w:val="0"/>
          <w:bCs w:val="0"/>
          <w:kern w:val="2"/>
          <w:sz w:val="32"/>
          <w:szCs w:val="32"/>
          <w:lang w:val="en-US" w:eastAsia="zh-CN" w:bidi="ar-SA"/>
        </w:rPr>
        <w:t>积极开展新技术育苗</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着力破解造林受季节约束和错季节造林提高造林成活率的问题，先进先试，总结过去美植袋造林成功经验，开展营养杯良种良法育苗，繁育海棠、甘蒙柽柳1万多株。</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3" w:firstLineChars="200"/>
        <w:jc w:val="both"/>
        <w:textAlignment w:val="auto"/>
      </w:pPr>
      <w:r>
        <w:rPr>
          <w:rFonts w:hint="eastAsia" w:ascii="仿宋_GB2312" w:hAnsi="仿宋_GB2312" w:cs="仿宋_GB2312"/>
          <w:b/>
          <w:bCs/>
          <w:kern w:val="2"/>
          <w:sz w:val="32"/>
          <w:szCs w:val="32"/>
          <w:lang w:val="en-US" w:eastAsia="zh-CN" w:bidi="ar-SA"/>
        </w:rPr>
        <w:t>3、</w:t>
      </w:r>
      <w:r>
        <w:rPr>
          <w:rFonts w:hint="eastAsia" w:ascii="仿宋_GB2312" w:hAnsi="仿宋_GB2312" w:eastAsia="仿宋_GB2312" w:cs="仿宋_GB2312"/>
          <w:b/>
          <w:bCs/>
          <w:kern w:val="2"/>
          <w:sz w:val="32"/>
          <w:szCs w:val="32"/>
          <w:lang w:val="en-US" w:eastAsia="zh-CN" w:bidi="ar-SA"/>
        </w:rPr>
        <w:t>加强项目申报，为高质量发展奠定基础。</w:t>
      </w:r>
      <w:r>
        <w:rPr>
          <w:rFonts w:hint="eastAsia" w:ascii="仿宋_GB2312" w:hAnsi="仿宋_GB2312" w:eastAsia="仿宋_GB2312" w:cs="仿宋_GB2312"/>
          <w:b w:val="0"/>
          <w:bCs w:val="0"/>
          <w:kern w:val="2"/>
          <w:sz w:val="32"/>
          <w:szCs w:val="32"/>
          <w:lang w:val="en-US" w:eastAsia="zh-CN" w:bidi="ar-SA"/>
        </w:rPr>
        <w:t>申</w:t>
      </w:r>
      <w:r>
        <w:rPr>
          <w:rFonts w:hint="eastAsia" w:ascii="仿宋_GB2312" w:hAnsi="仿宋_GB2312" w:eastAsia="仿宋_GB2312" w:cs="仿宋_GB2312"/>
          <w:kern w:val="2"/>
          <w:sz w:val="32"/>
          <w:szCs w:val="32"/>
          <w:lang w:val="en-US" w:eastAsia="zh-CN" w:bidi="ar-SA"/>
        </w:rPr>
        <w:t>报纳入全县的森林抚育、森林提升、退化林修复、草原修复改良、草原封育项目，结合林场实际，申报甘蒙柽柳良种繁育、优质牧草繁育、重点林区防火道路、欠发达林场基础设施建设等项目入库；与县湿地局衔接，申报南板滩1000亩湿地植被恢复与补水项目纳入项目库；立项县科技局科技引导项目1个。</w:t>
      </w:r>
    </w:p>
    <w:p>
      <w:pPr>
        <w:adjustRightInd w:val="0"/>
        <w:snapToGrid w:val="0"/>
        <w:spacing w:line="540" w:lineRule="atLeast"/>
        <w:ind w:firstLine="643" w:firstLineChars="200"/>
        <w:rPr>
          <w:rFonts w:hint="eastAsia" w:ascii="仿宋_GB2312" w:hAnsi="仿宋_GB2312" w:cs="仿宋_GB2312"/>
          <w:b/>
          <w:szCs w:val="32"/>
        </w:rPr>
      </w:pPr>
      <w:r>
        <w:rPr>
          <w:rFonts w:hint="eastAsia" w:ascii="仿宋_GB2312" w:hAnsi="仿宋_GB2312" w:cs="仿宋_GB2312"/>
          <w:b/>
          <w:szCs w:val="32"/>
        </w:rPr>
        <w:t>五、存在的问题</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bCs/>
          <w:sz w:val="32"/>
          <w:szCs w:val="32"/>
          <w:lang w:val="en-US" w:eastAsia="zh-CN"/>
        </w:rPr>
        <w:t>林场造林管护面积不断增加，生态资源质量持续向好，但管护经费、防火经费及人员支持方面不足。</w:t>
      </w:r>
    </w:p>
    <w:p>
      <w:pPr>
        <w:keepNext w:val="0"/>
        <w:keepLines w:val="0"/>
        <w:pageBreakBefore w:val="0"/>
        <w:numPr>
          <w:ilvl w:val="0"/>
          <w:numId w:val="3"/>
        </w:numPr>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cs="仿宋_GB2312"/>
          <w:b/>
          <w:szCs w:val="32"/>
          <w:lang w:val="en-US" w:eastAsia="zh-CN"/>
        </w:rPr>
      </w:pPr>
      <w:r>
        <w:rPr>
          <w:rFonts w:hint="eastAsia" w:ascii="仿宋_GB2312" w:hAnsi="仿宋_GB2312" w:cs="仿宋_GB2312"/>
          <w:b/>
          <w:szCs w:val="32"/>
          <w:lang w:val="en-US" w:eastAsia="zh-CN"/>
        </w:rPr>
        <w:t>努力方向</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cs="仿宋_GB2312"/>
          <w:b/>
          <w:szCs w:val="32"/>
        </w:rPr>
      </w:pPr>
      <w:r>
        <w:rPr>
          <w:rFonts w:hint="eastAsia" w:ascii="仿宋_GB2312" w:hAnsi="仿宋_GB2312" w:cs="仿宋_GB2312"/>
          <w:b w:val="0"/>
          <w:bCs w:val="0"/>
          <w:sz w:val="32"/>
          <w:szCs w:val="32"/>
          <w:lang w:val="en-US" w:eastAsia="zh-CN"/>
        </w:rPr>
        <w:t>持续加强资源管护培育，不断提高生态建设水平，进一步</w:t>
      </w:r>
      <w:r>
        <w:rPr>
          <w:rFonts w:hint="eastAsia" w:ascii="仿宋_GB2312" w:hAnsi="仿宋_GB2312" w:eastAsia="仿宋_GB2312" w:cs="仿宋_GB2312"/>
          <w:b w:val="0"/>
          <w:bCs w:val="0"/>
          <w:sz w:val="32"/>
          <w:szCs w:val="32"/>
          <w:lang w:val="en-US" w:eastAsia="zh-CN"/>
        </w:rPr>
        <w:t>加</w:t>
      </w:r>
      <w:r>
        <w:rPr>
          <w:rFonts w:hint="eastAsia" w:ascii="仿宋_GB2312" w:hAnsi="仿宋_GB2312" w:eastAsia="仿宋_GB2312" w:cs="仿宋_GB2312"/>
          <w:b w:val="0"/>
          <w:bCs w:val="0"/>
          <w:spacing w:val="-6"/>
          <w:sz w:val="32"/>
          <w:szCs w:val="32"/>
          <w:lang w:val="en-US" w:eastAsia="zh-CN"/>
        </w:rPr>
        <w:t>强项目</w:t>
      </w:r>
      <w:r>
        <w:rPr>
          <w:rFonts w:hint="eastAsia" w:ascii="仿宋_GB2312" w:hAnsi="仿宋_GB2312" w:cs="仿宋_GB2312"/>
          <w:b w:val="0"/>
          <w:bCs w:val="0"/>
          <w:spacing w:val="-6"/>
          <w:sz w:val="32"/>
          <w:szCs w:val="32"/>
          <w:lang w:val="en-US" w:eastAsia="zh-CN"/>
        </w:rPr>
        <w:t>建设</w:t>
      </w:r>
      <w:r>
        <w:rPr>
          <w:rFonts w:hint="eastAsia" w:ascii="仿宋_GB2312" w:hAnsi="仿宋_GB2312" w:eastAsia="仿宋_GB2312" w:cs="仿宋_GB2312"/>
          <w:b w:val="0"/>
          <w:bCs w:val="0"/>
          <w:spacing w:val="-6"/>
          <w:sz w:val="32"/>
          <w:szCs w:val="32"/>
          <w:lang w:val="en-US" w:eastAsia="zh-CN"/>
        </w:rPr>
        <w:t>，</w:t>
      </w:r>
      <w:r>
        <w:rPr>
          <w:rFonts w:hint="eastAsia" w:ascii="仿宋_GB2312" w:hAnsi="仿宋_GB2312" w:cs="仿宋_GB2312"/>
          <w:b w:val="0"/>
          <w:bCs w:val="0"/>
          <w:spacing w:val="-6"/>
          <w:sz w:val="32"/>
          <w:szCs w:val="32"/>
          <w:lang w:val="en-US" w:eastAsia="zh-CN"/>
        </w:rPr>
        <w:t>推进林业高质量发展，进一步加强财务管理工作，规范财务行为，提高财务管理水平，提高财政专项资金使用的效率。加强林业政策、法律法规、财务政策、法律法规学习，多渠道争取项目及资金，不断巩固生态建设成果，进一步发挥林业生态产业的生态效益、经济效益和社会效益。</w:t>
      </w:r>
    </w:p>
    <w:p>
      <w:pPr>
        <w:pStyle w:val="2"/>
        <w:numPr>
          <w:ilvl w:val="0"/>
          <w:numId w:val="0"/>
        </w:numPr>
        <w:ind w:leftChars="200"/>
        <w:rPr>
          <w:rFonts w:hint="eastAsia" w:eastAsia="仿宋_GB2312"/>
          <w:lang w:eastAsia="zh-CN"/>
        </w:rPr>
      </w:pPr>
    </w:p>
    <w:sectPr>
      <w:headerReference r:id="rId3" w:type="default"/>
      <w:footerReference r:id="rId4" w:type="default"/>
      <w:pgSz w:w="11906" w:h="16838"/>
      <w:pgMar w:top="2154" w:right="1531" w:bottom="1587" w:left="1587" w:header="851" w:footer="1417" w:gutter="0"/>
      <w:pgNumType w:start="4"/>
      <w:cols w:space="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96850"/>
              <wp:effectExtent l="0" t="0" r="0" b="0"/>
              <wp:wrapNone/>
              <wp:docPr id="1" name="文本框1"/>
              <wp:cNvGraphicFramePr/>
              <a:graphic xmlns:a="http://schemas.openxmlformats.org/drawingml/2006/main">
                <a:graphicData uri="http://schemas.microsoft.com/office/word/2010/wordprocessingShape">
                  <wps:wsp>
                    <wps:cNvSpPr txBox="1"/>
                    <wps:spPr>
                      <a:xfrm>
                        <a:off x="0" y="0"/>
                        <a:ext cx="114935" cy="196850"/>
                      </a:xfrm>
                      <a:prstGeom prst="rect">
                        <a:avLst/>
                      </a:prstGeom>
                      <a:noFill/>
                      <a:ln w="9525">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1" o:spid="_x0000_s1026" o:spt="202" type="#_x0000_t202" style="position:absolute;left:0pt;margin-top:0pt;height:15.5pt;width:9.05pt;mso-position-horizontal:center;mso-position-horizontal-relative:margin;mso-wrap-style:none;z-index:251659264;mso-width-relative:page;mso-height-relative:page;" filled="f" stroked="f" coordsize="21600,21600" o:gfxdata="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DW&#10;/fnQAAAAAwEAAA8AAAAAAAAAAQAgAAAAIgAAAGRycy9kb3ducmV2LnhtbFBLAQIUABQAAAAIAIdO&#10;4kCqxFJTuQEAAFMDAAAOAAAAAAAAAAEAIAAAAB8BAABkcnMvZTJvRG9jLnhtbFBLBQYAAAAABgAG&#10;AFkBAABK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109283"/>
    <w:multiLevelType w:val="singleLevel"/>
    <w:tmpl w:val="F1109283"/>
    <w:lvl w:ilvl="0" w:tentative="0">
      <w:start w:val="2"/>
      <w:numFmt w:val="chineseCounting"/>
      <w:suff w:val="nothing"/>
      <w:lvlText w:val="（%1）"/>
      <w:lvlJc w:val="left"/>
      <w:rPr>
        <w:rFonts w:hint="eastAsia"/>
      </w:rPr>
    </w:lvl>
  </w:abstractNum>
  <w:abstractNum w:abstractNumId="1">
    <w:nsid w:val="1781617C"/>
    <w:multiLevelType w:val="singleLevel"/>
    <w:tmpl w:val="1781617C"/>
    <w:lvl w:ilvl="0" w:tentative="0">
      <w:start w:val="6"/>
      <w:numFmt w:val="chineseCounting"/>
      <w:suff w:val="nothing"/>
      <w:lvlText w:val="%1、"/>
      <w:lvlJc w:val="left"/>
      <w:rPr>
        <w:rFonts w:hint="eastAsia"/>
      </w:rPr>
    </w:lvl>
  </w:abstractNum>
  <w:abstractNum w:abstractNumId="2">
    <w:nsid w:val="6BC3033D"/>
    <w:multiLevelType w:val="singleLevel"/>
    <w:tmpl w:val="6BC3033D"/>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iMTZiMzA4Y2M5OTVjZWEwNWE2ZWQzNzI2NDlhMWQifQ=="/>
  </w:docVars>
  <w:rsids>
    <w:rsidRoot w:val="0E891585"/>
    <w:rsid w:val="00127541"/>
    <w:rsid w:val="00190816"/>
    <w:rsid w:val="0025095B"/>
    <w:rsid w:val="002B4B28"/>
    <w:rsid w:val="003F56DB"/>
    <w:rsid w:val="00485D6B"/>
    <w:rsid w:val="006C5003"/>
    <w:rsid w:val="00700851"/>
    <w:rsid w:val="00897C8B"/>
    <w:rsid w:val="008A386C"/>
    <w:rsid w:val="00973E53"/>
    <w:rsid w:val="00A725D2"/>
    <w:rsid w:val="00B22986"/>
    <w:rsid w:val="00BD7451"/>
    <w:rsid w:val="00DC3824"/>
    <w:rsid w:val="00E015CE"/>
    <w:rsid w:val="02901060"/>
    <w:rsid w:val="03034879"/>
    <w:rsid w:val="037A17BC"/>
    <w:rsid w:val="03B754B3"/>
    <w:rsid w:val="050C6887"/>
    <w:rsid w:val="05164C02"/>
    <w:rsid w:val="052C10AC"/>
    <w:rsid w:val="059F1735"/>
    <w:rsid w:val="05A8373F"/>
    <w:rsid w:val="07084F30"/>
    <w:rsid w:val="07EF58A1"/>
    <w:rsid w:val="08E82583"/>
    <w:rsid w:val="09745809"/>
    <w:rsid w:val="099D2A89"/>
    <w:rsid w:val="0A6D4F24"/>
    <w:rsid w:val="0C441E40"/>
    <w:rsid w:val="0C620E77"/>
    <w:rsid w:val="0C8F394B"/>
    <w:rsid w:val="0CA23CF8"/>
    <w:rsid w:val="0DBF6005"/>
    <w:rsid w:val="0E0A4CAA"/>
    <w:rsid w:val="0E102331"/>
    <w:rsid w:val="0E891585"/>
    <w:rsid w:val="0F006E14"/>
    <w:rsid w:val="105A5BC0"/>
    <w:rsid w:val="10B206F3"/>
    <w:rsid w:val="11163CC2"/>
    <w:rsid w:val="11A035D2"/>
    <w:rsid w:val="13FA103E"/>
    <w:rsid w:val="1421368B"/>
    <w:rsid w:val="14F84E33"/>
    <w:rsid w:val="15344181"/>
    <w:rsid w:val="181747C7"/>
    <w:rsid w:val="192172B5"/>
    <w:rsid w:val="19AC0DF5"/>
    <w:rsid w:val="1AFE4936"/>
    <w:rsid w:val="1D15218F"/>
    <w:rsid w:val="1DAC3DE4"/>
    <w:rsid w:val="1E656262"/>
    <w:rsid w:val="1E9551B4"/>
    <w:rsid w:val="1F616DAB"/>
    <w:rsid w:val="1FAB2F6B"/>
    <w:rsid w:val="1FD34689"/>
    <w:rsid w:val="2006644D"/>
    <w:rsid w:val="206B123E"/>
    <w:rsid w:val="20D538D0"/>
    <w:rsid w:val="20FF1CE3"/>
    <w:rsid w:val="215B0A1A"/>
    <w:rsid w:val="21966D7F"/>
    <w:rsid w:val="223203B0"/>
    <w:rsid w:val="22874567"/>
    <w:rsid w:val="24F31ED8"/>
    <w:rsid w:val="25AA29B2"/>
    <w:rsid w:val="26483F30"/>
    <w:rsid w:val="265C1EEB"/>
    <w:rsid w:val="26660934"/>
    <w:rsid w:val="2673108C"/>
    <w:rsid w:val="27722488"/>
    <w:rsid w:val="2A8C7222"/>
    <w:rsid w:val="2A965067"/>
    <w:rsid w:val="2B2A0714"/>
    <w:rsid w:val="2C065DA4"/>
    <w:rsid w:val="2C096F1D"/>
    <w:rsid w:val="2C362D24"/>
    <w:rsid w:val="2C7D3482"/>
    <w:rsid w:val="2CC21EA8"/>
    <w:rsid w:val="2D1A3F92"/>
    <w:rsid w:val="2D725DD0"/>
    <w:rsid w:val="2D8C5BE1"/>
    <w:rsid w:val="2DE4456A"/>
    <w:rsid w:val="2DE514DA"/>
    <w:rsid w:val="2E35300E"/>
    <w:rsid w:val="2F124B01"/>
    <w:rsid w:val="307B29B7"/>
    <w:rsid w:val="30A9101A"/>
    <w:rsid w:val="313F6F61"/>
    <w:rsid w:val="324C6402"/>
    <w:rsid w:val="32BE6308"/>
    <w:rsid w:val="32D218A0"/>
    <w:rsid w:val="330E71A0"/>
    <w:rsid w:val="33806D65"/>
    <w:rsid w:val="341A0F4F"/>
    <w:rsid w:val="34D86FD8"/>
    <w:rsid w:val="366900D9"/>
    <w:rsid w:val="36B756E5"/>
    <w:rsid w:val="36CC66A9"/>
    <w:rsid w:val="385F541F"/>
    <w:rsid w:val="38B77928"/>
    <w:rsid w:val="39090ACC"/>
    <w:rsid w:val="3A4A475A"/>
    <w:rsid w:val="3A775788"/>
    <w:rsid w:val="3B610DE1"/>
    <w:rsid w:val="3BDF62D0"/>
    <w:rsid w:val="3D6F5574"/>
    <w:rsid w:val="3DB71999"/>
    <w:rsid w:val="3DFE7E20"/>
    <w:rsid w:val="3EDE6683"/>
    <w:rsid w:val="3FB15639"/>
    <w:rsid w:val="3FF95CCA"/>
    <w:rsid w:val="40E70444"/>
    <w:rsid w:val="42325117"/>
    <w:rsid w:val="425F6DF0"/>
    <w:rsid w:val="431C4020"/>
    <w:rsid w:val="438206F1"/>
    <w:rsid w:val="45316902"/>
    <w:rsid w:val="46560FFD"/>
    <w:rsid w:val="46A630A7"/>
    <w:rsid w:val="470537CD"/>
    <w:rsid w:val="47385682"/>
    <w:rsid w:val="47CF2E17"/>
    <w:rsid w:val="47DA54D2"/>
    <w:rsid w:val="483161C9"/>
    <w:rsid w:val="48BF5B4C"/>
    <w:rsid w:val="49877B8F"/>
    <w:rsid w:val="4D1A250B"/>
    <w:rsid w:val="4D2B15F6"/>
    <w:rsid w:val="4D441002"/>
    <w:rsid w:val="4D60672E"/>
    <w:rsid w:val="4D655D54"/>
    <w:rsid w:val="4E424783"/>
    <w:rsid w:val="4EAE71F4"/>
    <w:rsid w:val="4F6A4788"/>
    <w:rsid w:val="50B64F9D"/>
    <w:rsid w:val="50CF30C7"/>
    <w:rsid w:val="51970D16"/>
    <w:rsid w:val="51C831D6"/>
    <w:rsid w:val="51FB53CA"/>
    <w:rsid w:val="527E3C5D"/>
    <w:rsid w:val="52A219E3"/>
    <w:rsid w:val="534C5C9D"/>
    <w:rsid w:val="53E939B1"/>
    <w:rsid w:val="545D7232"/>
    <w:rsid w:val="55120C02"/>
    <w:rsid w:val="55B92675"/>
    <w:rsid w:val="55CA7946"/>
    <w:rsid w:val="573319C2"/>
    <w:rsid w:val="573F66F7"/>
    <w:rsid w:val="57767448"/>
    <w:rsid w:val="58614B5E"/>
    <w:rsid w:val="586B0DAE"/>
    <w:rsid w:val="58DB507A"/>
    <w:rsid w:val="59744CA8"/>
    <w:rsid w:val="5C434333"/>
    <w:rsid w:val="5C617EA2"/>
    <w:rsid w:val="5CBE3182"/>
    <w:rsid w:val="5D655292"/>
    <w:rsid w:val="5E1060ED"/>
    <w:rsid w:val="5E2B7A29"/>
    <w:rsid w:val="5E5273CC"/>
    <w:rsid w:val="60711C34"/>
    <w:rsid w:val="607F783A"/>
    <w:rsid w:val="60846CF1"/>
    <w:rsid w:val="613C039B"/>
    <w:rsid w:val="62A55135"/>
    <w:rsid w:val="630302A6"/>
    <w:rsid w:val="637E428B"/>
    <w:rsid w:val="64E677CE"/>
    <w:rsid w:val="64FF1454"/>
    <w:rsid w:val="66F46C93"/>
    <w:rsid w:val="670021E9"/>
    <w:rsid w:val="676A475A"/>
    <w:rsid w:val="677F5B67"/>
    <w:rsid w:val="67A142C9"/>
    <w:rsid w:val="68B33A79"/>
    <w:rsid w:val="69E96192"/>
    <w:rsid w:val="6AAA26C2"/>
    <w:rsid w:val="6BAE1707"/>
    <w:rsid w:val="6BDF63C2"/>
    <w:rsid w:val="6CD33AEF"/>
    <w:rsid w:val="6DD01094"/>
    <w:rsid w:val="6E112F9E"/>
    <w:rsid w:val="6E1B78B0"/>
    <w:rsid w:val="6E57590B"/>
    <w:rsid w:val="6E6B353C"/>
    <w:rsid w:val="6E984B28"/>
    <w:rsid w:val="6EE771D7"/>
    <w:rsid w:val="6F49468F"/>
    <w:rsid w:val="70051CAA"/>
    <w:rsid w:val="700B69D4"/>
    <w:rsid w:val="705C6487"/>
    <w:rsid w:val="72A71511"/>
    <w:rsid w:val="72FC6E43"/>
    <w:rsid w:val="73A56B29"/>
    <w:rsid w:val="74B9514E"/>
    <w:rsid w:val="74F22E08"/>
    <w:rsid w:val="75797088"/>
    <w:rsid w:val="76466FF6"/>
    <w:rsid w:val="76CA1658"/>
    <w:rsid w:val="7747487C"/>
    <w:rsid w:val="77E23029"/>
    <w:rsid w:val="780853DB"/>
    <w:rsid w:val="78647052"/>
    <w:rsid w:val="79BB7C6D"/>
    <w:rsid w:val="7A485754"/>
    <w:rsid w:val="7A646DD9"/>
    <w:rsid w:val="7BD062B5"/>
    <w:rsid w:val="7C1A1A27"/>
    <w:rsid w:val="7D6D005F"/>
    <w:rsid w:val="7DA90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仿宋_GB2312" w:asciiTheme="minorHAnsi" w:hAnsiTheme="minorHAnsi" w:cstheme="minorBidi"/>
      <w:kern w:val="2"/>
      <w:sz w:val="32"/>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Indent 2"/>
    <w:basedOn w:val="1"/>
    <w:next w:val="3"/>
    <w:unhideWhenUsed/>
    <w:qFormat/>
    <w:uiPriority w:val="99"/>
    <w:pPr>
      <w:spacing w:after="120" w:afterLines="0" w:line="480" w:lineRule="auto"/>
      <w:ind w:left="420" w:leftChars="200"/>
    </w:pPr>
  </w:style>
  <w:style w:type="paragraph" w:styleId="3">
    <w:name w:val="index 5"/>
    <w:basedOn w:val="1"/>
    <w:next w:val="1"/>
    <w:qFormat/>
    <w:uiPriority w:val="0"/>
    <w:pPr>
      <w:ind w:left="1680" w:firstLine="200" w:firstLineChars="200"/>
    </w:pPr>
    <w:rPr>
      <w:rFonts w:ascii="方正小标宋简体" w:eastAsia="方正小标宋简体"/>
      <w:sz w:val="32"/>
      <w:szCs w:val="32"/>
    </w:rPr>
  </w:style>
  <w:style w:type="paragraph" w:styleId="4">
    <w:name w:val="Normal Indent"/>
    <w:basedOn w:val="1"/>
    <w:unhideWhenUsed/>
    <w:qFormat/>
    <w:uiPriority w:val="99"/>
    <w:pPr>
      <w:ind w:firstLine="556"/>
    </w:pPr>
    <w:rPr>
      <w:rFonts w:cs="仿宋_GB2312"/>
      <w:kern w:val="0"/>
    </w:rPr>
  </w:style>
  <w:style w:type="paragraph" w:styleId="5">
    <w:name w:val="index 6"/>
    <w:basedOn w:val="1"/>
    <w:next w:val="1"/>
    <w:semiHidden/>
    <w:qFormat/>
    <w:uiPriority w:val="0"/>
    <w:pPr>
      <w:ind w:left="1000" w:leftChars="1000"/>
    </w:pPr>
  </w:style>
  <w:style w:type="paragraph" w:styleId="6">
    <w:name w:val="Body Text"/>
    <w:basedOn w:val="1"/>
    <w:qFormat/>
    <w:uiPriority w:val="99"/>
    <w:pPr>
      <w:spacing w:after="120"/>
    </w:pPr>
    <w:rPr>
      <w:rFonts w:eastAsia="仿宋_GB2312"/>
      <w:sz w:val="32"/>
    </w:rPr>
  </w:style>
  <w:style w:type="paragraph" w:styleId="7">
    <w:name w:val="Body Text Indent"/>
    <w:basedOn w:val="1"/>
    <w:qFormat/>
    <w:uiPriority w:val="0"/>
    <w:pPr>
      <w:adjustRightInd w:val="0"/>
      <w:snapToGrid w:val="0"/>
      <w:spacing w:line="560" w:lineRule="atLeast"/>
      <w:ind w:firstLine="640" w:firstLineChars="200"/>
    </w:pPr>
    <w:rPr>
      <w:kern w:val="0"/>
      <w:szCs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Times New Roman" w:hAnsi="Times New Roman"/>
      <w:sz w:val="18"/>
    </w:rPr>
  </w:style>
  <w:style w:type="paragraph" w:styleId="10">
    <w:name w:val="Normal (Web)"/>
    <w:basedOn w:val="1"/>
    <w:qFormat/>
    <w:uiPriority w:val="0"/>
    <w:pPr>
      <w:spacing w:before="0" w:beforeAutospacing="0" w:after="0" w:afterAutospacing="0"/>
      <w:ind w:left="0" w:right="0"/>
      <w:jc w:val="left"/>
    </w:pPr>
    <w:rPr>
      <w:kern w:val="0"/>
      <w:sz w:val="24"/>
      <w:lang w:val="en-US" w:eastAsia="zh-CN" w:bidi="ar"/>
    </w:rPr>
  </w:style>
  <w:style w:type="paragraph" w:styleId="11">
    <w:name w:val="Title"/>
    <w:basedOn w:val="1"/>
    <w:next w:val="1"/>
    <w:qFormat/>
    <w:uiPriority w:val="0"/>
    <w:pPr>
      <w:spacing w:before="240" w:after="60"/>
      <w:jc w:val="center"/>
      <w:outlineLvl w:val="0"/>
    </w:pPr>
    <w:rPr>
      <w:rFonts w:ascii="Cambria" w:hAnsi="Cambria" w:eastAsia="宋体"/>
      <w:b/>
      <w:bCs/>
      <w:kern w:val="0"/>
      <w:szCs w:val="32"/>
    </w:rPr>
  </w:style>
  <w:style w:type="character" w:styleId="14">
    <w:name w:val="FollowedHyperlink"/>
    <w:basedOn w:val="13"/>
    <w:qFormat/>
    <w:uiPriority w:val="0"/>
    <w:rPr>
      <w:color w:val="444444"/>
      <w:u w:val="none"/>
    </w:rPr>
  </w:style>
  <w:style w:type="character" w:styleId="15">
    <w:name w:val="Emphasis"/>
    <w:basedOn w:val="13"/>
    <w:qFormat/>
    <w:uiPriority w:val="0"/>
  </w:style>
  <w:style w:type="character" w:styleId="16">
    <w:name w:val="Hyperlink"/>
    <w:basedOn w:val="13"/>
    <w:qFormat/>
    <w:uiPriority w:val="0"/>
    <w:rPr>
      <w:color w:val="444444"/>
      <w:u w:val="none"/>
    </w:rPr>
  </w:style>
  <w:style w:type="character" w:styleId="17">
    <w:name w:val="HTML Cite"/>
    <w:basedOn w:val="13"/>
    <w:qFormat/>
    <w:uiPriority w:val="0"/>
    <w:rPr>
      <w:i/>
    </w:rPr>
  </w:style>
  <w:style w:type="paragraph" w:customStyle="1" w:styleId="18">
    <w:name w:val="办公自动化专用标题"/>
    <w:basedOn w:val="11"/>
    <w:qFormat/>
    <w:uiPriority w:val="0"/>
    <w:pPr>
      <w:spacing w:line="560" w:lineRule="atLeast"/>
    </w:pPr>
    <w:rPr>
      <w:rFonts w:ascii="宋体" w:hAnsi="Arial" w:cs="Times New Roman"/>
      <w:bCs w:val="0"/>
      <w:sz w:val="44"/>
      <w:szCs w:val="20"/>
    </w:rPr>
  </w:style>
  <w:style w:type="character" w:customStyle="1" w:styleId="19">
    <w:name w:val="hover11"/>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290</Words>
  <Characters>299</Characters>
  <Lines>2</Lines>
  <Paragraphs>1</Paragraphs>
  <TotalTime>5</TotalTime>
  <ScaleCrop>false</ScaleCrop>
  <LinksUpToDate>false</LinksUpToDate>
  <CharactersWithSpaces>303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2018-03-06T07:59:00Z</dcterms:created>
  <dc:creator>liulu</dc:creator>
  <cp:lastModifiedBy>Administrator</cp:lastModifiedBy>
  <cp:lastPrinted>2022-11-28T14:20:00Z</cp:lastPrinted>
  <dcterms:modified xsi:type="dcterms:W3CDTF">2024-09-29T07:20:00Z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0FE70FFF028444629F784AC24A64B8A5_13</vt:lpwstr>
  </property>
</Properties>
</file>