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BD530">
      <w:pPr>
        <w:pStyle w:val="10"/>
        <w:adjustRightInd w:val="0"/>
        <w:snapToGrid w:val="0"/>
        <w:spacing w:before="0" w:after="0"/>
        <w:jc w:val="center"/>
        <w:outlineLvl w:val="9"/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val="en-US" w:eastAsia="zh-CN"/>
        </w:rPr>
        <w:t>2023年度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eastAsia="zh-CN"/>
        </w:rPr>
        <w:t>临泽县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  <w:lang w:val="en-US" w:eastAsia="zh-CN"/>
        </w:rPr>
        <w:t>微波台</w:t>
      </w:r>
      <w:r>
        <w:rPr>
          <w:rFonts w:hint="eastAsia" w:ascii="方正小标宋简体" w:hAnsi="仿宋" w:eastAsia="方正小标宋简体"/>
          <w:b w:val="0"/>
          <w:bCs/>
          <w:sz w:val="40"/>
          <w:szCs w:val="40"/>
        </w:rPr>
        <w:t>整体支出绩效评价报告</w:t>
      </w:r>
    </w:p>
    <w:p w14:paraId="1CD9C89C">
      <w:pPr>
        <w:adjustRightInd w:val="0"/>
        <w:snapToGrid w:val="0"/>
        <w:spacing w:line="540" w:lineRule="atLeast"/>
        <w:ind w:firstLine="640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一、部门概况</w:t>
      </w:r>
    </w:p>
    <w:p w14:paraId="2AF01E6D">
      <w:pPr>
        <w:pStyle w:val="4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（一）机构职能</w:t>
      </w:r>
    </w:p>
    <w:p w14:paraId="49B4B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贯彻执行党和国家有关法律法规和方针政策，安全传输中央、省广播电视节目信号。确保微波电路正常运行，实现中央和省上的3套电视和7套广播节目的安全优质传输。</w:t>
      </w:r>
    </w:p>
    <w:p w14:paraId="695CC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组织机构设置及</w:t>
      </w:r>
      <w:r>
        <w:rPr>
          <w:rFonts w:hint="eastAsia" w:ascii="楷体_GB2312" w:hAnsi="楷体_GB2312" w:eastAsia="楷体_GB2312" w:cs="楷体_GB2312"/>
          <w:b/>
          <w:bCs/>
          <w:szCs w:val="32"/>
        </w:rPr>
        <w:t>人员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构成情况：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微波台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核定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事业编制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名。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现有正式在编人员4名。</w:t>
      </w:r>
    </w:p>
    <w:p w14:paraId="70DA790A">
      <w:pPr>
        <w:pStyle w:val="4"/>
        <w:spacing w:line="540" w:lineRule="atLeast"/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Cs w:val="32"/>
          <w:lang w:val="en-US" w:eastAsia="zh-CN"/>
        </w:rPr>
        <w:t>部门整体预算批复及支出安排情况：</w:t>
      </w:r>
    </w:p>
    <w:p w14:paraId="1457327C">
      <w:pPr>
        <w:pStyle w:val="4"/>
        <w:numPr>
          <w:ilvl w:val="0"/>
          <w:numId w:val="0"/>
        </w:numPr>
        <w:spacing w:line="540" w:lineRule="atLeast"/>
        <w:ind w:firstLine="640" w:firstLineChars="200"/>
        <w:rPr>
          <w:rFonts w:hint="eastAsia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1）县本级财政资金预算执行情况：2023年临泽县微波台部门年初总预算为81.94万元，其中人员经费70.69万元，公用经费6.25万元，全部来源于当年县财政安排。截止至2023年底，临泽县微波台共支出81.94万元，预算执行率为100%，其中基本经费支出为76.94万元，占92.6%；项目支出5万元，占7.4%。</w:t>
      </w:r>
    </w:p>
    <w:p w14:paraId="693B237A">
      <w:pPr>
        <w:pStyle w:val="4"/>
        <w:numPr>
          <w:ilvl w:val="0"/>
          <w:numId w:val="0"/>
        </w:numPr>
        <w:spacing w:line="540" w:lineRule="atLeast"/>
        <w:ind w:firstLine="640" w:firstLineChars="200"/>
        <w:rPr>
          <w:rFonts w:hint="default" w:ascii="仿宋_GB2312" w:hAnsi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（2）上级下达部门资金预算执行情况：2023年上级下达部门预算资金5万元，全部为省微波传输中心下达微波传输业务费，截止至2023年底，临泽县微波台共支出5万元，预算执行率为100%。</w:t>
      </w:r>
    </w:p>
    <w:p w14:paraId="003C81BF">
      <w:pPr>
        <w:numPr>
          <w:ilvl w:val="0"/>
          <w:numId w:val="0"/>
        </w:numPr>
        <w:adjustRightInd w:val="0"/>
        <w:snapToGrid w:val="0"/>
        <w:spacing w:line="540" w:lineRule="atLeast"/>
        <w:ind w:firstLine="643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仿宋_GB2312" w:hAnsi="仿宋_GB2312" w:cs="仿宋_GB2312"/>
          <w:b/>
          <w:szCs w:val="32"/>
          <w:lang w:eastAsia="zh-CN"/>
        </w:rPr>
        <w:t>二、</w:t>
      </w:r>
      <w:r>
        <w:rPr>
          <w:rFonts w:hint="eastAsia" w:ascii="仿宋_GB2312" w:hAnsi="仿宋_GB2312" w:cs="仿宋_GB2312"/>
          <w:b/>
          <w:szCs w:val="32"/>
        </w:rPr>
        <w:t>评价工作开展</w:t>
      </w:r>
    </w:p>
    <w:p w14:paraId="4A1B365C">
      <w:pPr>
        <w:pStyle w:val="4"/>
        <w:spacing w:line="540" w:lineRule="atLeast"/>
        <w:rPr>
          <w:rFonts w:hint="default" w:ascii="仿宋_GB2312" w:hAnsi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（一）绩效评价实施过程：按照开展绩效评价工作的要求，临泽县微波台高度重视，成立了以分管领导为负责人，相关科室负责人、技术人员、财务人员为成员的工作领导小组，具体负责绩效自评工作的开展，对县级财政预算资金批复、支出情况和省财政厅拨付上级下达部门项目资金预算资金、支出绩效作用进行了客观真实地评价分析，根据本单位基本情况，提炼撰写报告。</w:t>
      </w:r>
    </w:p>
    <w:p w14:paraId="0967652C">
      <w:pPr>
        <w:pStyle w:val="4"/>
        <w:spacing w:line="540" w:lineRule="atLeast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（二）绩效评价整体结果概况</w:t>
      </w:r>
      <w:r>
        <w:rPr>
          <w:rFonts w:hint="eastAsia" w:ascii="仿宋_GB2312" w:hAnsi="仿宋_GB2312" w:cs="仿宋_GB2312"/>
          <w:szCs w:val="32"/>
          <w:lang w:eastAsia="zh-CN"/>
        </w:rPr>
        <w:t>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为准确做好此次绩效评价工作，一是组织相关人员对基本经费预算支出情况进行绩效分析，临泽县微波台基本经费能够保障单位在职人员人员经费开支、正常业务开展，实现了临泽县微波台安全播出工作顺利开展。二是组织财务人员、技术人员对2023年度省财政厅拨付的</w:t>
      </w:r>
      <w:r>
        <w:rPr>
          <w:rFonts w:hint="eastAsia" w:ascii="仿宋_GB2312" w:hAnsi="仿宋_GB2312" w:cs="仿宋_GB2312"/>
          <w:szCs w:val="32"/>
          <w:lang w:val="en-US" w:eastAsia="zh-CN"/>
        </w:rPr>
        <w:t>微波传输业务费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及支出情况进行了绩效分析，2023年县财政拨付</w:t>
      </w:r>
      <w:r>
        <w:rPr>
          <w:rFonts w:hint="eastAsia" w:ascii="仿宋_GB2312" w:hAnsi="仿宋_GB2312" w:cs="仿宋_GB2312"/>
          <w:szCs w:val="32"/>
          <w:lang w:val="en-US" w:eastAsia="zh-CN"/>
        </w:rPr>
        <w:t>微波传输业务费5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万元，实现支出5万元，保障了</w:t>
      </w:r>
      <w:r>
        <w:rPr>
          <w:rFonts w:hint="eastAsia" w:ascii="仿宋_GB2312" w:hAnsi="仿宋_GB2312" w:cs="仿宋_GB2312"/>
          <w:szCs w:val="32"/>
          <w:lang w:val="en-US" w:eastAsia="zh-CN"/>
        </w:rPr>
        <w:t>微波传输业务正常运转，全县微波传输业务开展正常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31CF1EE9">
      <w:pPr>
        <w:pStyle w:val="4"/>
        <w:spacing w:line="540" w:lineRule="atLeast"/>
        <w:ind w:firstLine="643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三、部门整体支出绩效评价分析</w:t>
      </w:r>
    </w:p>
    <w:p w14:paraId="1F80F6EA">
      <w:pPr>
        <w:pStyle w:val="4"/>
        <w:spacing w:line="540" w:lineRule="atLeast"/>
        <w:ind w:firstLine="643"/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（一）投入情况分析 </w:t>
      </w:r>
    </w:p>
    <w:p w14:paraId="5566ACBB"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预算编制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/>
          <w:sz w:val="32"/>
          <w:szCs w:val="32"/>
          <w:lang w:val="en-US" w:eastAsia="zh-CN"/>
        </w:rPr>
        <w:t>临泽县微波台现有在编在职人员4名，主要承担广播电视微波传输安全播出等职能职责，年初编制财政预算81.94万元，其中人员经费70.69万元，公用经费6.25万元，项目支出经费5万元，预算编制经费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能够保障单位在职人员经费开支、正常业务开展，实现了临泽县</w:t>
      </w:r>
      <w:r>
        <w:rPr>
          <w:rFonts w:hint="eastAsia" w:ascii="仿宋_GB2312" w:hAnsi="仿宋_GB2312" w:cs="仿宋_GB2312"/>
          <w:szCs w:val="32"/>
          <w:lang w:val="en-US" w:eastAsia="zh-CN"/>
        </w:rPr>
        <w:t>微波传输业务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安全播出。</w:t>
      </w:r>
    </w:p>
    <w:p w14:paraId="30E7170F">
      <w:pPr>
        <w:adjustRightInd w:val="0"/>
        <w:snapToGrid w:val="0"/>
        <w:spacing w:line="576" w:lineRule="exact"/>
        <w:ind w:firstLine="640" w:firstLineChars="200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2．预算配置情况分析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/>
          <w:sz w:val="32"/>
          <w:szCs w:val="32"/>
          <w:lang w:val="en-US" w:eastAsia="zh-CN"/>
        </w:rPr>
        <w:t>临泽县微波台年初预算经费按照人员经费70.69万元、公用经费6.25万元、项目支出5万元予以配置，预算编制配置合理，符合单位人员及业务开展需求。</w:t>
      </w:r>
    </w:p>
    <w:p w14:paraId="7E6A3459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过程情况分析</w:t>
      </w:r>
    </w:p>
    <w:p w14:paraId="63CE63C2"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1．预算执行情况分析</w:t>
      </w:r>
      <w:r>
        <w:rPr>
          <w:rFonts w:hint="eastAsia" w:ascii="仿宋_GB2312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根据年初设定的绩效目标，各项目标任务总体完成情况较好，预算编制合理、绩效目标明确、资金到位及时、预算执行进度较快；建立了相应的资金管理办法，完善了财务管理和内部控制等制度措施，有效保障了资金安全和绩效目标如期实现。</w:t>
      </w:r>
    </w:p>
    <w:p w14:paraId="52E7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2．预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算管理情况分析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临泽县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微波台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部门管理制度较为健全，部门履职、部门效果、满意度及社会评价情况较好，在绩效信息管理完善性等方面还有待提升。</w:t>
      </w:r>
    </w:p>
    <w:p w14:paraId="7ABF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资产管理情况分析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：临泽县微波台2023年度资产管理制度健全、严格执行相关管理制度，符合事业单位资产管理要求。</w:t>
      </w:r>
    </w:p>
    <w:p w14:paraId="43E059B8">
      <w:pPr>
        <w:adjustRightInd w:val="0"/>
        <w:snapToGrid w:val="0"/>
        <w:spacing w:line="576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产出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</w:p>
    <w:p w14:paraId="6A774359"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在县委县政府的坚强领导下，2023年临泽县微波台立足实际工作需求，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切实把防范安全事故作为重中之重，进一步健全完善了广播电视安全播出长效机制和应急值班制度，加强流程操作和应急演练，加大值班人员的培训和管理力度，完成了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重大节会活动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重要节目的直播、转播任务和安全播出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实现了微波电路全系统零差错、零事故。</w:t>
      </w:r>
    </w:p>
    <w:p w14:paraId="5DC1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效益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情况分析</w:t>
      </w:r>
      <w:r>
        <w:rPr>
          <w:rFonts w:hint="eastAsia" w:ascii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微波电路安全运行8760小时（全天24小时运行），实现了微波电路全系统零差错、零事故。</w:t>
      </w:r>
    </w:p>
    <w:p w14:paraId="20F2AC42">
      <w:pPr>
        <w:adjustRightInd w:val="0"/>
        <w:snapToGrid w:val="0"/>
        <w:spacing w:line="576" w:lineRule="exact"/>
        <w:ind w:firstLine="643" w:firstLineChars="200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四、履职完成情况</w:t>
      </w:r>
    </w:p>
    <w:p w14:paraId="08427DE7">
      <w:pPr>
        <w:pStyle w:val="2"/>
        <w:ind w:left="0" w:leftChars="0" w:firstLine="0" w:firstLineChars="0"/>
        <w:jc w:val="both"/>
        <w:rPr>
          <w:rFonts w:hint="default" w:eastAsia="仿宋_GB2312"/>
          <w:b w:val="0"/>
          <w:bCs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Cs w:val="32"/>
          <w:lang w:val="en-US" w:eastAsia="zh-CN"/>
        </w:rPr>
        <w:t>根据本单位实际情况及职责分工进行如梳理，干部管理、财务管理、经费管理方面做到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有章可循，规范手续，节约开支，公平合理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确</w:t>
      </w:r>
      <w:r>
        <w:rPr>
          <w:rFonts w:hint="eastAsia" w:ascii="仿宋_GB2312" w:hAnsi="仿宋_GB2312" w:cs="仿宋_GB2312"/>
          <w:b w:val="0"/>
          <w:bCs/>
          <w:szCs w:val="32"/>
          <w:lang w:val="en-US" w:eastAsia="zh-CN"/>
        </w:rPr>
        <w:t>保财政资金用到实处。</w:t>
      </w:r>
    </w:p>
    <w:p w14:paraId="29F4FAD7">
      <w:pPr>
        <w:pStyle w:val="11"/>
        <w:rPr>
          <w:rFonts w:hint="eastAsia"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  <w:lang w:val="en-US" w:eastAsia="zh-CN"/>
        </w:rPr>
        <w:t>五、</w:t>
      </w:r>
      <w:r>
        <w:rPr>
          <w:rFonts w:hint="eastAsia" w:ascii="仿宋_GB2312" w:hAnsi="仿宋_GB2312" w:cs="仿宋_GB2312"/>
          <w:b/>
          <w:szCs w:val="32"/>
        </w:rPr>
        <w:t>存在的问题</w:t>
      </w:r>
    </w:p>
    <w:p w14:paraId="2A903755">
      <w:pPr>
        <w:pStyle w:val="11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本单位在经费执行中，安排合理、细化支出，确保绩效执行与年初设定相一致。</w:t>
      </w:r>
    </w:p>
    <w:p w14:paraId="4F06C545">
      <w:pPr>
        <w:numPr>
          <w:ilvl w:val="0"/>
          <w:numId w:val="1"/>
        </w:numPr>
        <w:adjustRightInd w:val="0"/>
        <w:snapToGrid w:val="0"/>
        <w:spacing w:line="540" w:lineRule="atLeast"/>
        <w:ind w:firstLine="643" w:firstLineChars="200"/>
        <w:rPr>
          <w:rFonts w:hint="eastAsia" w:ascii="仿宋_GB2312" w:hAnsi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</w:rPr>
        <w:t>整改措施或建议</w:t>
      </w:r>
    </w:p>
    <w:p w14:paraId="66A6AA5A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一是加强部门明细预算的编制。基本支出的人员、公用支出的预算进一步细化，执行在相关论证充分的基础上进行科学的明细预算。</w:t>
      </w:r>
    </w:p>
    <w:p w14:paraId="0D3A4DE1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二是研究执行相关预算定额标准。基本支出预算实行定员定额管理，人员支出预算按照工资福利标准和编制定员逐人核定；公用支出预算按照部门性质、职责、工作量差别等划分若干档次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。</w:t>
      </w:r>
    </w:p>
    <w:p w14:paraId="0E3613A6">
      <w:pPr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三是强化预算执行管理力度。在科学编制年度部门预算的基础上，在推进落实工作计划的同时，严格执行相关支出预算，及时保障本年度支出预算的执行率。</w:t>
      </w:r>
    </w:p>
    <w:p w14:paraId="07EA8CA2">
      <w:pPr>
        <w:numPr>
          <w:ilvl w:val="0"/>
          <w:numId w:val="0"/>
        </w:numPr>
        <w:adjustRightInd w:val="0"/>
        <w:snapToGrid w:val="0"/>
        <w:spacing w:line="540" w:lineRule="atLeast"/>
        <w:ind w:firstLine="643" w:firstLineChars="200"/>
        <w:rPr>
          <w:rFonts w:hint="default" w:ascii="仿宋_GB2312" w:hAnsi="仿宋_GB2312" w:eastAsia="仿宋_GB2312" w:cs="仿宋_GB2312"/>
          <w:b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Cs w:val="32"/>
        </w:rPr>
        <w:t>其他需要说明的问题</w:t>
      </w:r>
      <w:r>
        <w:rPr>
          <w:rFonts w:hint="eastAsia" w:ascii="仿宋_GB2312" w:hAnsi="仿宋_GB2312" w:cs="仿宋_GB2312"/>
          <w:b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无</w:t>
      </w:r>
    </w:p>
    <w:p w14:paraId="433E056D">
      <w:pPr>
        <w:pStyle w:val="3"/>
        <w:rPr>
          <w:rFonts w:hint="default"/>
          <w:lang w:val="en-US" w:eastAsia="zh-CN"/>
        </w:rPr>
      </w:pPr>
    </w:p>
    <w:p w14:paraId="7FB121C2"/>
    <w:sectPr>
      <w:headerReference r:id="rId5" w:type="default"/>
      <w:footerReference r:id="rId6" w:type="default"/>
      <w:pgSz w:w="11906" w:h="16838"/>
      <w:pgMar w:top="2154" w:right="1531" w:bottom="1587" w:left="1587" w:header="851" w:footer="1417" w:gutter="0"/>
      <w:pgNumType w:start="4"/>
      <w:cols w:space="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DA98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13901CB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5.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1v350AAAAAMBAAAPAAAAAAAAAAEAIAAAACIAAABk&#10;cnMvZG93bnJldi54bWxQSwECFAAUAAAACACHTuJAkV0Q0NUBAACh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3901CB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F63E6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AD6B"/>
    <w:multiLevelType w:val="singleLevel"/>
    <w:tmpl w:val="A312AD6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YmMyZjcwZTRiYWNhOWVmOThiOWMzMDhkYzUxMmIifQ=="/>
  </w:docVars>
  <w:rsids>
    <w:rsidRoot w:val="59971F55"/>
    <w:rsid w:val="08FE113E"/>
    <w:rsid w:val="0A825BA4"/>
    <w:rsid w:val="192602BD"/>
    <w:rsid w:val="59971F55"/>
    <w:rsid w:val="6C785274"/>
    <w:rsid w:val="772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afterLines="0" w:line="480" w:lineRule="auto"/>
      <w:ind w:left="420" w:leftChars="200"/>
    </w:pPr>
  </w:style>
  <w:style w:type="paragraph" w:styleId="3">
    <w:name w:val="Body Text"/>
    <w:basedOn w:val="1"/>
    <w:next w:val="1"/>
    <w:qFormat/>
    <w:uiPriority w:val="99"/>
    <w:pPr>
      <w:spacing w:after="120"/>
    </w:pPr>
    <w:rPr>
      <w:rFonts w:eastAsia="仿宋_GB2312"/>
      <w:sz w:val="32"/>
    </w:rPr>
  </w:style>
  <w:style w:type="paragraph" w:styleId="4">
    <w:name w:val="Body Text Indent"/>
    <w:basedOn w:val="1"/>
    <w:qFormat/>
    <w:uiPriority w:val="0"/>
    <w:pPr>
      <w:adjustRightInd w:val="0"/>
      <w:snapToGrid w:val="0"/>
      <w:spacing w:line="560" w:lineRule="atLeast"/>
      <w:ind w:firstLine="640" w:firstLineChars="200"/>
    </w:pPr>
    <w:rPr>
      <w:kern w:val="0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/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paragraph" w:customStyle="1" w:styleId="10">
    <w:name w:val="办公自动化专用标题"/>
    <w:basedOn w:val="7"/>
    <w:qFormat/>
    <w:uiPriority w:val="0"/>
    <w:pPr>
      <w:spacing w:line="560" w:lineRule="atLeast"/>
    </w:pPr>
    <w:rPr>
      <w:rFonts w:ascii="宋体" w:hAnsi="Arial" w:cs="Times New Roman"/>
      <w:bCs w:val="0"/>
      <w:sz w:val="44"/>
      <w:szCs w:val="20"/>
    </w:rPr>
  </w:style>
  <w:style w:type="paragraph" w:customStyle="1" w:styleId="11">
    <w:name w:val="闻政正文"/>
    <w:basedOn w:val="1"/>
    <w:autoRedefine/>
    <w:qFormat/>
    <w:uiPriority w:val="0"/>
    <w:pPr>
      <w:ind w:firstLine="560"/>
    </w:pPr>
    <w:rPr>
      <w:kern w:val="0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1788</Words>
  <Characters>1872</Characters>
  <Lines>0</Lines>
  <Paragraphs>0</Paragraphs>
  <TotalTime>43</TotalTime>
  <ScaleCrop>false</ScaleCrop>
  <LinksUpToDate>false</LinksUpToDate>
  <CharactersWithSpaces>1873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2024-03-18T09:49:00Z</dcterms:created>
  <dc:creator>橘子</dc:creator>
  <cp:lastModifiedBy>朝阳^</cp:lastModifiedBy>
  <dcterms:modified xsi:type="dcterms:W3CDTF">2024-09-30T08:57:43Z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52437EFB29AA40ABA34955F53819EEC2_13</vt:lpwstr>
  </property>
</Properties>
</file>