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5AED6">
      <w:pPr>
        <w:pStyle w:val="17"/>
        <w:adjustRightInd w:val="0"/>
        <w:snapToGrid w:val="0"/>
        <w:spacing w:before="0" w:after="0"/>
        <w:jc w:val="center"/>
        <w:outlineLvl w:val="9"/>
        <w:rPr>
          <w:rFonts w:hint="eastAsia" w:ascii="方正小标宋简体" w:hAnsi="仿宋" w:eastAsia="方正小标宋简体"/>
          <w:b w:val="0"/>
          <w:bCs/>
          <w:sz w:val="36"/>
          <w:szCs w:val="36"/>
          <w:lang w:eastAsia="zh-CN"/>
        </w:rPr>
      </w:pPr>
      <w:r>
        <w:rPr>
          <w:rFonts w:hint="eastAsia" w:ascii="方正小标宋简体" w:hAnsi="仿宋" w:eastAsia="方正小标宋简体"/>
          <w:b w:val="0"/>
          <w:bCs/>
          <w:sz w:val="36"/>
          <w:szCs w:val="36"/>
          <w:lang w:val="en-US" w:eastAsia="zh-CN"/>
        </w:rPr>
        <w:t>2023年度</w:t>
      </w:r>
      <w:r>
        <w:rPr>
          <w:rFonts w:hint="eastAsia" w:ascii="方正小标宋简体" w:hAnsi="仿宋" w:eastAsia="方正小标宋简体"/>
          <w:b w:val="0"/>
          <w:bCs/>
          <w:sz w:val="36"/>
          <w:szCs w:val="36"/>
          <w:lang w:eastAsia="zh-CN"/>
        </w:rPr>
        <w:t>临泽县</w:t>
      </w:r>
      <w:r>
        <w:rPr>
          <w:rFonts w:hint="eastAsia" w:ascii="方正小标宋简体" w:hAnsi="仿宋" w:eastAsia="方正小标宋简体"/>
          <w:b w:val="0"/>
          <w:bCs/>
          <w:sz w:val="36"/>
          <w:szCs w:val="36"/>
          <w:lang w:val="en-US" w:eastAsia="zh-CN"/>
        </w:rPr>
        <w:t>融媒体中心</w:t>
      </w:r>
      <w:r>
        <w:rPr>
          <w:rFonts w:hint="eastAsia" w:ascii="方正小标宋简体" w:hAnsi="仿宋" w:eastAsia="方正小标宋简体"/>
          <w:b w:val="0"/>
          <w:bCs/>
          <w:sz w:val="36"/>
          <w:szCs w:val="36"/>
        </w:rPr>
        <w:t>整体支出绩效评价报告</w:t>
      </w:r>
    </w:p>
    <w:p w14:paraId="282F4DD6">
      <w:pPr>
        <w:adjustRightInd w:val="0"/>
        <w:snapToGrid w:val="0"/>
        <w:spacing w:line="540" w:lineRule="atLeast"/>
        <w:ind w:firstLine="640" w:firstLineChars="200"/>
        <w:rPr>
          <w:rFonts w:hint="eastAsia" w:ascii="黑体" w:hAnsi="黑体" w:eastAsia="黑体" w:cs="黑体"/>
          <w:b w:val="0"/>
          <w:bCs/>
          <w:szCs w:val="32"/>
        </w:rPr>
      </w:pPr>
      <w:r>
        <w:rPr>
          <w:rFonts w:hint="eastAsia" w:ascii="黑体" w:hAnsi="黑体" w:eastAsia="黑体" w:cs="黑体"/>
          <w:b w:val="0"/>
          <w:bCs/>
          <w:szCs w:val="32"/>
        </w:rPr>
        <w:t>一、部门概况</w:t>
      </w:r>
    </w:p>
    <w:p w14:paraId="65D2D335">
      <w:pPr>
        <w:pStyle w:val="5"/>
        <w:spacing w:line="540" w:lineRule="atLeast"/>
        <w:rPr>
          <w:rFonts w:hint="eastAsia" w:ascii="楷体_GB2312" w:hAnsi="楷体_GB2312" w:eastAsia="楷体_GB2312" w:cs="楷体_GB2312"/>
          <w:b/>
          <w:bCs/>
          <w:szCs w:val="32"/>
        </w:rPr>
      </w:pPr>
      <w:r>
        <w:rPr>
          <w:rFonts w:hint="eastAsia" w:ascii="楷体_GB2312" w:hAnsi="楷体_GB2312" w:eastAsia="楷体_GB2312" w:cs="楷体_GB2312"/>
          <w:b/>
          <w:bCs/>
          <w:szCs w:val="32"/>
        </w:rPr>
        <w:t>（一）机构职能</w:t>
      </w:r>
    </w:p>
    <w:p w14:paraId="7C15C17F">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1.负责宣传贯彻执行党和国家的路线、方针、政策，把握正确的舆论导向，充分发挥党和政府媒体单位的喉舌作用，落实县委、县政府宣传报道要求，制定具体宣传计划，完成上级下达的各项内外宣传和创优任务，围绕县委、县政府的中心工作开展新闻宣传和舆论引导工作；</w:t>
      </w:r>
    </w:p>
    <w:p w14:paraId="2331353D">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2.围绕县委、县政府的重大决策、工作部署和各镇、各部门单位改革发展新成就开展宣传；关注民生民情，加强舆论监督。</w:t>
      </w:r>
    </w:p>
    <w:p w14:paraId="24B2B616">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3.全力打造“媒体+政务+民生+应用服务”于一体的融媒体平台。为相关部门和广大人民群众提供数据计算、存储、网络、交互、分析和信息管理服务，为群众提供网上信息服务、政务服务和便民生活服务；承担全媒体信息资源的编辑、上载、更新和维护工作。</w:t>
      </w:r>
    </w:p>
    <w:p w14:paraId="12271A2A">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4.严格执行互联网新闻信息发布规定、信息网络传播视听节目制作发布规定、广播电视行业法规，服务人民群众，负责中央和省市广播电视节目的转播、传输、监测、监听、监看工作，负责自办电视节目（临泽县广播电视台电视节目）、自办广播频率（临泽县广播电视台广播节目）节目采编、制作、编排及安全播出工作。承担广播电视采编、制作、播控、发射设备及数字化无线覆盖工程台站的技术维护工作；承担全媒体项目的建设任务。</w:t>
      </w:r>
    </w:p>
    <w:p w14:paraId="2B29BFBA">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5.依法报批本级新闻网站、APP客户端、微信公众号的建立和撤销；负责全媒体新闻、专题、信息、公益广告、标语等自办节目采访、编辑、制作、审查、播出（发布）工作，承担上传张掖视听网、视听甘肃、新甘肃等平台新闻信息的审核传送；承担临泽县政府门户网站新闻信息的审核发布；负责新媒体、新闻网站、广播电视各类节目创新创优工作。</w:t>
      </w:r>
    </w:p>
    <w:p w14:paraId="450676AA">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6.开办具有地方特色的广播、电视和互联网视听节目，拍摄制作宣传、推荐临泽的视听节目，全面向社会各界展现临泽日新月异的变化。</w:t>
      </w:r>
    </w:p>
    <w:p w14:paraId="4D6EC182">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7.协助配合上级媒体和新闻单位到临泽采访，加大对外宣传力度，不断提升临泽的影响力和美誉度。</w:t>
      </w:r>
    </w:p>
    <w:p w14:paraId="62628E6D">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8.抓好全县全媒体新闻宣传阵地和人才队伍建设，探索舆论宣传、媒体资产管理新机制，发展壮大全县传媒事业，提升舆论宣传的传播力、引导力、影响力、公信力；承担全县新闻业务管理和通联工作。</w:t>
      </w:r>
    </w:p>
    <w:p w14:paraId="4209DD6E">
      <w:pPr>
        <w:pStyle w:val="5"/>
        <w:numPr>
          <w:ilvl w:val="0"/>
          <w:numId w:val="0"/>
        </w:numPr>
        <w:spacing w:line="540" w:lineRule="atLeast"/>
        <w:ind w:firstLine="640" w:firstLineChars="200"/>
        <w:rPr>
          <w:rFonts w:hint="eastAsia" w:ascii="楷体_GB2312" w:hAnsi="楷体_GB2312" w:eastAsia="楷体_GB2312" w:cs="楷体_GB2312"/>
          <w:b/>
          <w:bCs/>
          <w:szCs w:val="32"/>
        </w:rPr>
      </w:pPr>
      <w:r>
        <w:rPr>
          <w:rFonts w:hint="eastAsia" w:ascii="仿宋_GB2312" w:hAnsi="仿宋_GB2312" w:cs="仿宋_GB2312"/>
          <w:szCs w:val="32"/>
          <w:lang w:val="en-US" w:eastAsia="zh-CN"/>
        </w:rPr>
        <w:t>9.配合县委宣传部做好县内舆情应急处置工作，坚持第一时间正面发声，抢占舆论制高点，维护全县新闻舆论安全。</w:t>
      </w:r>
    </w:p>
    <w:p w14:paraId="758B4033">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10.负责完成县委、县政府交办的其他工作任务。</w:t>
      </w:r>
    </w:p>
    <w:p w14:paraId="18FA8AED">
      <w:pPr>
        <w:keepNext w:val="0"/>
        <w:keepLines w:val="0"/>
        <w:pageBreakBefore w:val="0"/>
        <w:widowControl/>
        <w:kinsoku/>
        <w:wordWrap/>
        <w:overflowPunct/>
        <w:topLinePunct w:val="0"/>
        <w:autoSpaceDE/>
        <w:autoSpaceDN/>
        <w:bidi w:val="0"/>
        <w:adjustRightInd/>
        <w:snapToGrid w:val="0"/>
        <w:spacing w:line="560" w:lineRule="atLeast"/>
        <w:ind w:firstLine="643" w:firstLineChars="200"/>
        <w:textAlignment w:val="auto"/>
        <w:rPr>
          <w:rFonts w:hint="default" w:ascii="楷体_GB2312" w:hAnsi="楷体_GB2312" w:eastAsia="楷体_GB2312" w:cs="楷体_GB2312"/>
          <w:b/>
          <w:bCs/>
          <w:szCs w:val="32"/>
          <w:lang w:val="en-US"/>
        </w:rPr>
      </w:pPr>
      <w:r>
        <w:rPr>
          <w:rFonts w:hint="eastAsia" w:ascii="楷体_GB2312" w:hAnsi="楷体_GB2312" w:eastAsia="楷体_GB2312" w:cs="楷体_GB2312"/>
          <w:b/>
          <w:bCs/>
          <w:szCs w:val="32"/>
        </w:rPr>
        <w:t>（二）</w:t>
      </w:r>
      <w:r>
        <w:rPr>
          <w:rFonts w:hint="eastAsia" w:ascii="楷体_GB2312" w:hAnsi="楷体_GB2312" w:eastAsia="楷体_GB2312" w:cs="楷体_GB2312"/>
          <w:b/>
          <w:bCs/>
          <w:szCs w:val="32"/>
          <w:lang w:val="en-US" w:eastAsia="zh-CN"/>
        </w:rPr>
        <w:t>组织机构设置及</w:t>
      </w:r>
      <w:r>
        <w:rPr>
          <w:rFonts w:hint="eastAsia" w:ascii="楷体_GB2312" w:hAnsi="楷体_GB2312" w:eastAsia="楷体_GB2312" w:cs="楷体_GB2312"/>
          <w:b/>
          <w:bCs/>
          <w:szCs w:val="32"/>
        </w:rPr>
        <w:t>人员</w:t>
      </w:r>
      <w:r>
        <w:rPr>
          <w:rFonts w:hint="eastAsia" w:ascii="楷体_GB2312" w:hAnsi="楷体_GB2312" w:eastAsia="楷体_GB2312" w:cs="楷体_GB2312"/>
          <w:b/>
          <w:bCs/>
          <w:szCs w:val="32"/>
          <w:lang w:val="en-US" w:eastAsia="zh-CN"/>
        </w:rPr>
        <w:t>构成情况</w:t>
      </w:r>
      <w:r>
        <w:rPr>
          <w:rFonts w:hint="eastAsia" w:ascii="楷体_GB2312" w:hAnsi="楷体_GB2312" w:eastAsia="楷体_GB2312" w:cs="楷体_GB2312"/>
          <w:b/>
          <w:bCs/>
          <w:szCs w:val="32"/>
        </w:rPr>
        <w:t>；</w:t>
      </w:r>
      <w:r>
        <w:rPr>
          <w:rFonts w:hint="eastAsia" w:ascii="仿宋_GB2312" w:hAnsi="仿宋_GB2312" w:eastAsia="仿宋_GB2312" w:cs="仿宋_GB2312"/>
          <w:bCs/>
          <w:sz w:val="32"/>
          <w:szCs w:val="32"/>
        </w:rPr>
        <w:t>县融媒体中心</w:t>
      </w:r>
      <w:r>
        <w:rPr>
          <w:rFonts w:hint="eastAsia" w:ascii="仿宋_GB2312" w:hAnsi="仿宋_GB2312" w:eastAsia="仿宋_GB2312" w:cs="仿宋_GB2312"/>
          <w:bCs/>
          <w:sz w:val="32"/>
          <w:szCs w:val="32"/>
          <w:lang w:val="en-US" w:eastAsia="zh-CN"/>
        </w:rPr>
        <w:t>核定</w:t>
      </w:r>
      <w:r>
        <w:rPr>
          <w:rFonts w:hint="eastAsia" w:ascii="仿宋_GB2312" w:hAnsi="仿宋_GB2312" w:eastAsia="仿宋_GB2312" w:cs="仿宋_GB2312"/>
          <w:bCs/>
          <w:sz w:val="32"/>
          <w:szCs w:val="32"/>
        </w:rPr>
        <w:t>事业编制</w:t>
      </w:r>
      <w:r>
        <w:rPr>
          <w:rFonts w:hint="eastAsia" w:ascii="仿宋_GB2312" w:hAnsi="仿宋_GB2312" w:eastAsia="仿宋_GB2312" w:cs="仿宋_GB2312"/>
          <w:bCs/>
          <w:sz w:val="32"/>
          <w:szCs w:val="32"/>
          <w:lang w:val="en-US" w:eastAsia="zh-CN"/>
        </w:rPr>
        <w:t>23</w:t>
      </w:r>
      <w:r>
        <w:rPr>
          <w:rFonts w:hint="eastAsia" w:ascii="仿宋_GB2312" w:hAnsi="仿宋_GB2312" w:eastAsia="仿宋_GB2312" w:cs="仿宋_GB2312"/>
          <w:bCs/>
          <w:sz w:val="32"/>
          <w:szCs w:val="32"/>
        </w:rPr>
        <w:t>名</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设主任1名、副主任2名</w:t>
      </w:r>
      <w:r>
        <w:rPr>
          <w:rFonts w:hint="eastAsia" w:ascii="仿宋_GB2312" w:hAnsi="仿宋_GB2312" w:eastAsia="仿宋_GB2312" w:cs="仿宋_GB2312"/>
          <w:bCs/>
          <w:sz w:val="32"/>
          <w:szCs w:val="32"/>
        </w:rPr>
        <w:t>。</w:t>
      </w:r>
      <w:r>
        <w:rPr>
          <w:rFonts w:hint="eastAsia" w:ascii="仿宋_GB2312" w:hAnsi="仿宋_GB2312" w:cs="仿宋_GB2312"/>
          <w:bCs/>
          <w:sz w:val="32"/>
          <w:szCs w:val="32"/>
          <w:lang w:val="en-US" w:eastAsia="zh-CN"/>
        </w:rPr>
        <w:t>现有正式在编人员22人，</w:t>
      </w:r>
      <w:r>
        <w:rPr>
          <w:rFonts w:hint="eastAsia" w:ascii="仿宋_GB2312" w:hAnsi="仿宋_GB2312" w:eastAsia="仿宋_GB2312" w:cs="仿宋_GB2312"/>
          <w:bCs/>
          <w:sz w:val="32"/>
          <w:szCs w:val="32"/>
          <w:lang w:val="en-US" w:eastAsia="zh-CN"/>
        </w:rPr>
        <w:t>主任1名、副主任2名</w:t>
      </w:r>
      <w:r>
        <w:rPr>
          <w:rFonts w:hint="eastAsia" w:ascii="仿宋_GB2312" w:hAnsi="仿宋_GB2312" w:cs="仿宋_GB2312"/>
          <w:bCs/>
          <w:sz w:val="32"/>
          <w:szCs w:val="32"/>
          <w:lang w:val="en-US" w:eastAsia="zh-CN"/>
        </w:rPr>
        <w:t>，内设办公室、总编室、新闻中心、制作中心、运营中心、技术中心六个内设股室。</w:t>
      </w:r>
    </w:p>
    <w:p w14:paraId="26B52FEB">
      <w:pPr>
        <w:pStyle w:val="5"/>
        <w:spacing w:line="540" w:lineRule="atLeast"/>
        <w:rPr>
          <w:rFonts w:hint="eastAsia" w:ascii="楷体_GB2312" w:hAnsi="楷体_GB2312" w:eastAsia="楷体_GB2312" w:cs="楷体_GB2312"/>
          <w:b/>
          <w:bCs/>
          <w:szCs w:val="32"/>
          <w:lang w:val="en-US" w:eastAsia="zh-CN"/>
        </w:rPr>
      </w:pPr>
      <w:r>
        <w:rPr>
          <w:rFonts w:hint="eastAsia" w:ascii="楷体_GB2312" w:hAnsi="楷体_GB2312" w:eastAsia="楷体_GB2312" w:cs="楷体_GB2312"/>
          <w:b/>
          <w:bCs/>
          <w:szCs w:val="32"/>
        </w:rPr>
        <w:t>（三）</w:t>
      </w:r>
      <w:r>
        <w:rPr>
          <w:rFonts w:hint="eastAsia" w:ascii="楷体_GB2312" w:hAnsi="楷体_GB2312" w:eastAsia="楷体_GB2312" w:cs="楷体_GB2312"/>
          <w:b/>
          <w:bCs/>
          <w:szCs w:val="32"/>
          <w:lang w:val="en-US" w:eastAsia="zh-CN"/>
        </w:rPr>
        <w:t>部门整体预算批复及支出安排情况；</w:t>
      </w:r>
    </w:p>
    <w:p w14:paraId="3D6A6405">
      <w:pPr>
        <w:pStyle w:val="5"/>
        <w:numPr>
          <w:ilvl w:val="0"/>
          <w:numId w:val="0"/>
        </w:numPr>
        <w:spacing w:line="540" w:lineRule="atLeast"/>
        <w:ind w:firstLine="640" w:firstLineChars="200"/>
        <w:rPr>
          <w:rFonts w:hint="eastAsia" w:ascii="仿宋_GB2312" w:hAnsi="仿宋_GB2312" w:cs="仿宋_GB2312"/>
          <w:szCs w:val="32"/>
          <w:lang w:val="en-US" w:eastAsia="zh-CN"/>
        </w:rPr>
      </w:pPr>
      <w:r>
        <w:rPr>
          <w:rFonts w:hint="eastAsia" w:ascii="仿宋_GB2312" w:hAnsi="仿宋_GB2312" w:cs="仿宋_GB2312"/>
          <w:szCs w:val="32"/>
          <w:lang w:val="en-US" w:eastAsia="zh-CN"/>
        </w:rPr>
        <w:t>（1）县本级财政资金预算执行情况：2023年临泽县融媒体中心部门年初总预算为</w:t>
      </w:r>
      <w:r>
        <w:rPr>
          <w:rFonts w:hint="eastAsia" w:ascii="仿宋_GB2312" w:hAnsi="宋体" w:cs="宋体"/>
          <w:kern w:val="0"/>
          <w:sz w:val="32"/>
          <w:szCs w:val="32"/>
          <w:lang w:val="en-US" w:eastAsia="zh-CN"/>
        </w:rPr>
        <w:t>372.39</w:t>
      </w:r>
      <w:r>
        <w:rPr>
          <w:rFonts w:hint="eastAsia" w:ascii="仿宋_GB2312" w:hAnsi="仿宋_GB2312" w:cs="仿宋_GB2312"/>
          <w:szCs w:val="32"/>
          <w:lang w:val="en-US" w:eastAsia="zh-CN"/>
        </w:rPr>
        <w:t>万元，其中人员经费</w:t>
      </w:r>
      <w:r>
        <w:rPr>
          <w:rFonts w:hint="eastAsia" w:ascii="仿宋_GB2312" w:hAnsi="宋体" w:cs="宋体"/>
          <w:kern w:val="0"/>
          <w:sz w:val="32"/>
          <w:szCs w:val="32"/>
          <w:lang w:val="en-US" w:eastAsia="zh-CN"/>
        </w:rPr>
        <w:t>244.97</w:t>
      </w:r>
      <w:r>
        <w:rPr>
          <w:rFonts w:hint="eastAsia" w:ascii="仿宋_GB2312" w:hAnsi="仿宋_GB2312" w:cs="仿宋_GB2312"/>
          <w:szCs w:val="32"/>
          <w:lang w:val="en-US" w:eastAsia="zh-CN"/>
        </w:rPr>
        <w:t>万元，公用经费40.16万元，项目支出61.82万元，全部来源于当年县财政安排。截止至2023年底，临泽县融媒体中心共支出</w:t>
      </w:r>
      <w:r>
        <w:rPr>
          <w:rFonts w:hint="eastAsia" w:ascii="仿宋_GB2312" w:hAnsi="宋体" w:cs="宋体"/>
          <w:kern w:val="0"/>
          <w:sz w:val="32"/>
          <w:szCs w:val="32"/>
          <w:lang w:val="en-US" w:eastAsia="zh-CN"/>
        </w:rPr>
        <w:t>372.39</w:t>
      </w:r>
      <w:r>
        <w:rPr>
          <w:rFonts w:hint="eastAsia" w:ascii="仿宋_GB2312" w:hAnsi="仿宋_GB2312" w:cs="仿宋_GB2312"/>
          <w:szCs w:val="32"/>
          <w:lang w:val="en-US" w:eastAsia="zh-CN"/>
        </w:rPr>
        <w:t>万元，预算执行率为100%，其中基本经费支出为310.56万元，占83.4%；项目支出61.82万元，占16.6%。</w:t>
      </w:r>
    </w:p>
    <w:p w14:paraId="7C6F155F">
      <w:pPr>
        <w:pStyle w:val="5"/>
        <w:numPr>
          <w:ilvl w:val="0"/>
          <w:numId w:val="0"/>
        </w:numPr>
        <w:spacing w:line="540" w:lineRule="atLeast"/>
        <w:ind w:firstLine="640" w:firstLineChars="200"/>
        <w:rPr>
          <w:rFonts w:hint="default" w:ascii="仿宋_GB2312" w:hAnsi="仿宋_GB2312" w:cs="仿宋_GB2312"/>
          <w:szCs w:val="32"/>
          <w:lang w:val="en-US" w:eastAsia="zh-CN"/>
        </w:rPr>
      </w:pPr>
      <w:r>
        <w:rPr>
          <w:rFonts w:hint="eastAsia" w:ascii="仿宋_GB2312" w:hAnsi="仿宋_GB2312" w:cs="仿宋_GB2312"/>
          <w:szCs w:val="32"/>
          <w:lang w:val="en-US" w:eastAsia="zh-CN"/>
        </w:rPr>
        <w:t>（2）上级下达部门资金预算执行情况：2023年上级下达部门预算资金50.98万元，全部为中央广播电视数字化无线覆盖项目资金，截止至2023年底，临泽县融媒体中心共支出50.98万元，预算执行率为100%。</w:t>
      </w:r>
    </w:p>
    <w:p w14:paraId="3CD1E812">
      <w:pPr>
        <w:numPr>
          <w:ilvl w:val="0"/>
          <w:numId w:val="0"/>
        </w:numPr>
        <w:adjustRightInd w:val="0"/>
        <w:snapToGrid w:val="0"/>
        <w:spacing w:line="540" w:lineRule="atLeast"/>
        <w:ind w:firstLine="643" w:firstLineChars="200"/>
        <w:rPr>
          <w:rFonts w:hint="eastAsia" w:ascii="微软雅黑" w:hAnsi="微软雅黑" w:eastAsia="微软雅黑" w:cs="微软雅黑"/>
          <w:lang w:eastAsia="zh-CN"/>
        </w:rPr>
      </w:pPr>
      <w:r>
        <w:rPr>
          <w:rFonts w:hint="eastAsia" w:ascii="仿宋_GB2312" w:hAnsi="仿宋_GB2312" w:cs="仿宋_GB2312"/>
          <w:b/>
          <w:szCs w:val="32"/>
          <w:lang w:eastAsia="zh-CN"/>
        </w:rPr>
        <w:t>二、</w:t>
      </w:r>
      <w:r>
        <w:rPr>
          <w:rFonts w:hint="eastAsia" w:ascii="仿宋_GB2312" w:hAnsi="仿宋_GB2312" w:cs="仿宋_GB2312"/>
          <w:b/>
          <w:szCs w:val="32"/>
        </w:rPr>
        <w:t>评价工作开展</w:t>
      </w:r>
    </w:p>
    <w:p w14:paraId="50E7FF0B">
      <w:pPr>
        <w:pStyle w:val="5"/>
        <w:spacing w:line="540" w:lineRule="atLeast"/>
        <w:rPr>
          <w:rFonts w:hint="eastAsia" w:ascii="仿宋_GB2312" w:hAnsi="仿宋_GB2312" w:cs="仿宋_GB2312"/>
          <w:kern w:val="0"/>
          <w:sz w:val="32"/>
          <w:szCs w:val="32"/>
          <w:lang w:val="en-US" w:eastAsia="zh-CN" w:bidi="ar-SA"/>
        </w:rPr>
      </w:pPr>
      <w:r>
        <w:rPr>
          <w:rFonts w:hint="eastAsia" w:ascii="仿宋_GB2312" w:hAnsi="仿宋_GB2312" w:cs="仿宋_GB2312"/>
          <w:kern w:val="0"/>
          <w:sz w:val="32"/>
          <w:szCs w:val="32"/>
          <w:lang w:val="en-US" w:eastAsia="zh-CN" w:bidi="ar-SA"/>
        </w:rPr>
        <w:t>（一）绩效评价实施过程：按照开展绩效评价工作的要求，县融媒体中心高度重视，成立了以分管领导为负责人，相关科室负责人、技术人员、财务人员为成员的工作领导小组，具体负责绩效自评工作的开展，对县级财政预算资金批复、支出情况和省财政厅拨付上级下达部门项目资金预算资金、支出绩效作用进行了客观真实地评价分析。</w:t>
      </w:r>
    </w:p>
    <w:p w14:paraId="0BF19541">
      <w:pPr>
        <w:pStyle w:val="5"/>
        <w:spacing w:line="540" w:lineRule="atLeast"/>
        <w:rPr>
          <w:rFonts w:hint="eastAsia" w:ascii="仿宋_GB2312" w:hAnsi="仿宋_GB2312" w:eastAsia="仿宋_GB2312" w:cs="仿宋_GB2312"/>
          <w:szCs w:val="32"/>
          <w:lang w:eastAsia="zh-CN"/>
        </w:rPr>
      </w:pPr>
      <w:r>
        <w:rPr>
          <w:rFonts w:hint="eastAsia" w:ascii="仿宋_GB2312" w:hAnsi="仿宋_GB2312" w:cs="仿宋_GB2312"/>
          <w:szCs w:val="32"/>
        </w:rPr>
        <w:t>（二）绩效评价整体结果概况</w:t>
      </w:r>
      <w:r>
        <w:rPr>
          <w:rFonts w:hint="eastAsia" w:ascii="仿宋_GB2312" w:hAnsi="仿宋_GB2312" w:cs="仿宋_GB2312"/>
          <w:szCs w:val="32"/>
          <w:lang w:eastAsia="zh-CN"/>
        </w:rPr>
        <w:t>：</w:t>
      </w:r>
      <w:r>
        <w:rPr>
          <w:rFonts w:hint="eastAsia" w:ascii="仿宋_GB2312" w:hAnsi="仿宋_GB2312" w:cs="仿宋_GB2312"/>
          <w:kern w:val="0"/>
          <w:sz w:val="32"/>
          <w:szCs w:val="32"/>
          <w:lang w:val="en-US" w:eastAsia="zh-CN" w:bidi="ar-SA"/>
        </w:rPr>
        <w:t>为准确做好此次绩效评价工作，一是组织相关人员对基本经费预算支出情况进行绩效分析，临泽县融媒体中心基本经费能够保障单位在职人员人员经费开支、正常业务开展，实现了临泽县融媒体中心新闻宣传、安全播出、媒体融合发展工作顺利开展。二是组织财务人员、技术人员对2023年度省财政厅拨付的</w:t>
      </w:r>
      <w:r>
        <w:rPr>
          <w:rFonts w:hint="eastAsia" w:ascii="仿宋_GB2312" w:hAnsi="仿宋_GB2312" w:cs="仿宋_GB2312"/>
          <w:szCs w:val="32"/>
          <w:lang w:val="en-US" w:eastAsia="zh-CN"/>
        </w:rPr>
        <w:t>中央广播电视数字化无线覆盖项目资金</w:t>
      </w:r>
      <w:r>
        <w:rPr>
          <w:rFonts w:hint="eastAsia" w:ascii="仿宋_GB2312" w:hAnsi="仿宋_GB2312" w:cs="仿宋_GB2312"/>
          <w:kern w:val="0"/>
          <w:sz w:val="32"/>
          <w:szCs w:val="32"/>
          <w:lang w:val="en-US" w:eastAsia="zh-CN" w:bidi="ar-SA"/>
        </w:rPr>
        <w:t>及支出情况进行了绩效分析，2023年县财政拨付县融媒体中心</w:t>
      </w:r>
      <w:r>
        <w:rPr>
          <w:rFonts w:hint="eastAsia" w:ascii="仿宋_GB2312" w:hAnsi="仿宋_GB2312" w:cs="仿宋_GB2312"/>
          <w:szCs w:val="32"/>
          <w:lang w:val="en-US" w:eastAsia="zh-CN"/>
        </w:rPr>
        <w:t>中央广播电视数字化无线覆盖项目资金</w:t>
      </w:r>
      <w:r>
        <w:rPr>
          <w:rFonts w:hint="eastAsia" w:ascii="仿宋_GB2312" w:hAnsi="仿宋_GB2312" w:cs="仿宋_GB2312"/>
          <w:kern w:val="0"/>
          <w:sz w:val="32"/>
          <w:szCs w:val="32"/>
          <w:lang w:val="en-US" w:eastAsia="zh-CN" w:bidi="ar-SA"/>
        </w:rPr>
        <w:t>50.98万元，实现支出50.98万元，保障了</w:t>
      </w:r>
      <w:r>
        <w:rPr>
          <w:rFonts w:hint="eastAsia" w:ascii="仿宋_GB2312" w:hAnsi="仿宋_GB2312" w:cs="仿宋_GB2312"/>
          <w:szCs w:val="32"/>
          <w:lang w:val="en-US" w:eastAsia="zh-CN"/>
        </w:rPr>
        <w:t>中央广播电视数字化无线覆盖设备正常运转，实现了全县城乡群众免费收听中国之声、甘肃新闻综合广播、甘肃农村广播三套广播节目，收看中央12套、省市县各一套电视节目的基本公共文化服务</w:t>
      </w:r>
      <w:r>
        <w:rPr>
          <w:rFonts w:hint="eastAsia" w:ascii="仿宋_GB2312" w:hAnsi="仿宋_GB2312" w:cs="仿宋_GB2312"/>
          <w:kern w:val="0"/>
          <w:sz w:val="32"/>
          <w:szCs w:val="32"/>
          <w:lang w:val="en-US" w:eastAsia="zh-CN" w:bidi="ar-SA"/>
        </w:rPr>
        <w:t>。</w:t>
      </w:r>
    </w:p>
    <w:p w14:paraId="2A90A5C3">
      <w:pPr>
        <w:pStyle w:val="5"/>
        <w:spacing w:line="540" w:lineRule="atLeast"/>
        <w:ind w:firstLine="643"/>
        <w:rPr>
          <w:rFonts w:hint="eastAsia" w:ascii="仿宋_GB2312" w:hAnsi="仿宋_GB2312" w:cs="仿宋_GB2312"/>
          <w:b/>
          <w:szCs w:val="32"/>
        </w:rPr>
      </w:pPr>
      <w:r>
        <w:rPr>
          <w:rFonts w:hint="eastAsia" w:ascii="仿宋_GB2312" w:hAnsi="仿宋_GB2312" w:cs="仿宋_GB2312"/>
          <w:b/>
          <w:szCs w:val="32"/>
        </w:rPr>
        <w:t>三、部门整体支出绩效评价分析</w:t>
      </w:r>
    </w:p>
    <w:p w14:paraId="4F9EE711">
      <w:pPr>
        <w:pStyle w:val="5"/>
        <w:spacing w:line="540" w:lineRule="atLeast"/>
        <w:ind w:firstLine="643"/>
        <w:rPr>
          <w:rFonts w:hint="default" w:ascii="Times New Roman" w:hAnsi="Times New Roman" w:eastAsia="仿宋_GB2312" w:cs="Times New Roman"/>
          <w:b w:val="0"/>
          <w:bCs/>
          <w:color w:val="000000" w:themeColor="text1"/>
          <w:sz w:val="28"/>
          <w:szCs w:val="28"/>
          <w:lang w:val="en-US" w:eastAsia="zh-CN"/>
          <w14:textFill>
            <w14:solidFill>
              <w14:schemeClr w14:val="tx1"/>
            </w14:solidFill>
          </w14:textFill>
        </w:rPr>
      </w:pPr>
      <w:r>
        <w:rPr>
          <w:rFonts w:hint="default" w:ascii="Times New Roman" w:hAnsi="Times New Roman" w:eastAsia="仿宋_GB2312" w:cs="Times New Roman"/>
          <w:b w:val="0"/>
          <w:bCs/>
          <w:color w:val="000000" w:themeColor="text1"/>
          <w:sz w:val="28"/>
          <w:szCs w:val="28"/>
          <w:lang w:val="en-US" w:eastAsia="zh-CN"/>
          <w14:textFill>
            <w14:solidFill>
              <w14:schemeClr w14:val="tx1"/>
            </w14:solidFill>
          </w14:textFill>
        </w:rPr>
        <w:t xml:space="preserve">（一）投入情况分析 </w:t>
      </w:r>
    </w:p>
    <w:p w14:paraId="31D412A1">
      <w:pPr>
        <w:adjustRightInd w:val="0"/>
        <w:snapToGrid w:val="0"/>
        <w:spacing w:line="576"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w:t>
      </w:r>
      <w:r>
        <w:rPr>
          <w:rFonts w:hint="eastAsia" w:ascii="仿宋_GB2312" w:eastAsia="仿宋_GB2312"/>
          <w:sz w:val="32"/>
          <w:szCs w:val="32"/>
          <w:lang w:val="en-US" w:eastAsia="zh-CN"/>
        </w:rPr>
        <w:t>预算编制</w:t>
      </w:r>
      <w:r>
        <w:rPr>
          <w:rFonts w:hint="default" w:ascii="仿宋_GB2312" w:eastAsia="仿宋_GB2312"/>
          <w:sz w:val="32"/>
          <w:szCs w:val="32"/>
          <w:lang w:val="en-US" w:eastAsia="zh-CN"/>
        </w:rPr>
        <w:t>情况分析</w:t>
      </w:r>
      <w:r>
        <w:rPr>
          <w:rFonts w:hint="eastAsia" w:ascii="仿宋_GB2312" w:eastAsia="仿宋_GB2312"/>
          <w:sz w:val="32"/>
          <w:szCs w:val="32"/>
          <w:lang w:val="en-US" w:eastAsia="zh-CN"/>
        </w:rPr>
        <w:t>：</w:t>
      </w:r>
      <w:r>
        <w:rPr>
          <w:rFonts w:hint="eastAsia" w:ascii="仿宋_GB2312"/>
          <w:sz w:val="32"/>
          <w:szCs w:val="32"/>
          <w:lang w:val="en-US" w:eastAsia="zh-CN"/>
        </w:rPr>
        <w:t>临泽县融媒体中心现有在编在职人员22名，主要承担全县新闻宣传、广播电视安全播出等职能职责，年初编制财政预算</w:t>
      </w:r>
      <w:r>
        <w:rPr>
          <w:rFonts w:hint="eastAsia" w:ascii="仿宋_GB2312" w:hAnsi="宋体" w:cs="宋体"/>
          <w:kern w:val="0"/>
          <w:sz w:val="32"/>
          <w:szCs w:val="32"/>
          <w:lang w:val="en-US" w:eastAsia="zh-CN"/>
        </w:rPr>
        <w:t>372.39</w:t>
      </w:r>
      <w:r>
        <w:rPr>
          <w:rFonts w:hint="eastAsia" w:ascii="仿宋_GB2312"/>
          <w:sz w:val="32"/>
          <w:szCs w:val="32"/>
          <w:lang w:val="en-US" w:eastAsia="zh-CN"/>
        </w:rPr>
        <w:t>万元，其中人员经费</w:t>
      </w:r>
      <w:r>
        <w:rPr>
          <w:rFonts w:hint="eastAsia" w:ascii="仿宋_GB2312" w:hAnsi="宋体" w:cs="宋体"/>
          <w:kern w:val="0"/>
          <w:sz w:val="32"/>
          <w:szCs w:val="32"/>
          <w:lang w:val="en-US" w:eastAsia="zh-CN"/>
        </w:rPr>
        <w:t>244.97</w:t>
      </w:r>
      <w:r>
        <w:rPr>
          <w:rFonts w:hint="eastAsia" w:ascii="仿宋_GB2312" w:hAnsi="仿宋_GB2312" w:cs="仿宋_GB2312"/>
          <w:szCs w:val="32"/>
          <w:lang w:val="en-US" w:eastAsia="zh-CN"/>
        </w:rPr>
        <w:t>万元，公用经费40.16万元，项目支出61.82万元</w:t>
      </w:r>
      <w:r>
        <w:rPr>
          <w:rFonts w:hint="eastAsia" w:ascii="仿宋_GB2312"/>
          <w:sz w:val="32"/>
          <w:szCs w:val="32"/>
          <w:lang w:val="en-US" w:eastAsia="zh-CN"/>
        </w:rPr>
        <w:t>，预算编制经费</w:t>
      </w:r>
      <w:r>
        <w:rPr>
          <w:rFonts w:hint="eastAsia" w:ascii="仿宋_GB2312" w:hAnsi="仿宋_GB2312" w:cs="仿宋_GB2312"/>
          <w:kern w:val="0"/>
          <w:sz w:val="32"/>
          <w:szCs w:val="32"/>
          <w:lang w:val="en-US" w:eastAsia="zh-CN" w:bidi="ar-SA"/>
        </w:rPr>
        <w:t>能够保障单位在职人员人员经费开支、正常业务开展，实现了临泽县融媒体中心新闻宣传、安全播出、媒体融合发展工作顺利开展。</w:t>
      </w:r>
    </w:p>
    <w:p w14:paraId="7397701B">
      <w:pPr>
        <w:adjustRightInd w:val="0"/>
        <w:snapToGrid w:val="0"/>
        <w:spacing w:line="576" w:lineRule="exact"/>
        <w:ind w:firstLine="640" w:firstLineChars="200"/>
        <w:rPr>
          <w:rFonts w:hint="eastAsia" w:ascii="仿宋_GB2312"/>
          <w:sz w:val="32"/>
          <w:szCs w:val="32"/>
          <w:lang w:val="en-US" w:eastAsia="zh-CN"/>
        </w:rPr>
      </w:pPr>
      <w:r>
        <w:rPr>
          <w:rFonts w:hint="default" w:ascii="仿宋_GB2312" w:eastAsia="仿宋_GB2312"/>
          <w:sz w:val="32"/>
          <w:szCs w:val="32"/>
          <w:lang w:val="en-US" w:eastAsia="zh-CN"/>
        </w:rPr>
        <w:t>2．预算配置情况分析</w:t>
      </w:r>
      <w:r>
        <w:rPr>
          <w:rFonts w:hint="eastAsia" w:ascii="仿宋_GB2312" w:eastAsia="仿宋_GB2312"/>
          <w:sz w:val="32"/>
          <w:szCs w:val="32"/>
          <w:lang w:val="en-US" w:eastAsia="zh-CN"/>
        </w:rPr>
        <w:t>：</w:t>
      </w:r>
      <w:r>
        <w:rPr>
          <w:rFonts w:hint="eastAsia" w:ascii="仿宋_GB2312"/>
          <w:sz w:val="32"/>
          <w:szCs w:val="32"/>
          <w:lang w:val="en-US" w:eastAsia="zh-CN"/>
        </w:rPr>
        <w:t>临泽县融媒体中心年初预算经费按照人员经费</w:t>
      </w:r>
      <w:r>
        <w:rPr>
          <w:rFonts w:hint="eastAsia" w:ascii="仿宋_GB2312" w:hAnsi="宋体" w:cs="宋体"/>
          <w:kern w:val="0"/>
          <w:sz w:val="32"/>
          <w:szCs w:val="32"/>
          <w:lang w:val="en-US" w:eastAsia="zh-CN"/>
        </w:rPr>
        <w:t>244.97</w:t>
      </w:r>
      <w:r>
        <w:rPr>
          <w:rFonts w:hint="eastAsia" w:ascii="仿宋_GB2312" w:hAnsi="仿宋_GB2312" w:cs="仿宋_GB2312"/>
          <w:szCs w:val="32"/>
          <w:lang w:val="en-US" w:eastAsia="zh-CN"/>
        </w:rPr>
        <w:t>万元，公用经费40.16万元，项目支出61.82万元</w:t>
      </w:r>
      <w:r>
        <w:rPr>
          <w:rFonts w:hint="eastAsia" w:ascii="仿宋_GB2312"/>
          <w:sz w:val="32"/>
          <w:szCs w:val="32"/>
          <w:lang w:val="en-US" w:eastAsia="zh-CN"/>
        </w:rPr>
        <w:t>予以配置，预算编制配置合理，符合单位人员及业务开展需求。</w:t>
      </w:r>
    </w:p>
    <w:p w14:paraId="3941E86A">
      <w:pPr>
        <w:adjustRightInd w:val="0"/>
        <w:snapToGrid w:val="0"/>
        <w:spacing w:line="576" w:lineRule="exact"/>
        <w:ind w:firstLine="640" w:firstLineChars="200"/>
        <w:rPr>
          <w:rFonts w:hint="eastAsia" w:ascii="仿宋_GB2312" w:eastAsia="仿宋_GB2312"/>
          <w:sz w:val="32"/>
          <w:szCs w:val="32"/>
          <w:lang w:val="en-US" w:eastAsia="zh-CN"/>
        </w:rPr>
      </w:pPr>
      <w:r>
        <w:rPr>
          <w:rFonts w:hint="default" w:ascii="仿宋_GB2312" w:eastAsia="仿宋_GB2312"/>
          <w:sz w:val="32"/>
          <w:szCs w:val="32"/>
          <w:lang w:val="en-US" w:eastAsia="zh-CN"/>
        </w:rPr>
        <w:t>（二）</w:t>
      </w:r>
      <w:r>
        <w:rPr>
          <w:rFonts w:hint="eastAsia" w:ascii="仿宋_GB2312" w:eastAsia="仿宋_GB2312"/>
          <w:sz w:val="32"/>
          <w:szCs w:val="32"/>
          <w:lang w:val="en-US" w:eastAsia="zh-CN"/>
        </w:rPr>
        <w:t>过程情况分析</w:t>
      </w:r>
    </w:p>
    <w:p w14:paraId="04DCD3EB">
      <w:pPr>
        <w:adjustRightInd w:val="0"/>
        <w:snapToGrid w:val="0"/>
        <w:spacing w:line="576"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1．预算执行情况分析</w:t>
      </w:r>
      <w:r>
        <w:rPr>
          <w:rFonts w:hint="eastAsia" w:ascii="仿宋_GB2312"/>
          <w:sz w:val="32"/>
          <w:szCs w:val="32"/>
          <w:lang w:val="en-US" w:eastAsia="zh-CN"/>
        </w:rPr>
        <w:t>：</w:t>
      </w:r>
      <w:r>
        <w:rPr>
          <w:rFonts w:hint="default" w:ascii="仿宋_GB2312" w:eastAsia="仿宋_GB2312"/>
          <w:sz w:val="32"/>
          <w:szCs w:val="32"/>
          <w:lang w:val="en-US" w:eastAsia="zh-CN"/>
        </w:rPr>
        <w:t>根据年初设定的绩效目标，各项目标任务总体完成情况较好，预算编制合理、绩效目标明确、资金到位及时、预算执行进度较快；建立了相应的资金管理办法，完善了财务管理和内部控制等制度措施，有效保障了资金安全和绩效目标如期实现。</w:t>
      </w:r>
    </w:p>
    <w:p w14:paraId="0AEBA9DF">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default" w:ascii="仿宋_GB2312" w:eastAsia="仿宋_GB2312"/>
          <w:sz w:val="32"/>
          <w:szCs w:val="32"/>
          <w:lang w:val="en-US" w:eastAsia="zh-CN"/>
        </w:rPr>
        <w:t>2．预</w:t>
      </w:r>
      <w:r>
        <w:rPr>
          <w:rFonts w:hint="default" w:ascii="仿宋_GB2312" w:hAnsi="仿宋_GB2312" w:eastAsia="仿宋_GB2312" w:cs="仿宋_GB2312"/>
          <w:sz w:val="32"/>
          <w:szCs w:val="32"/>
          <w:lang w:val="en-US" w:eastAsia="zh-CN"/>
        </w:rPr>
        <w:t>算管理情况分析</w:t>
      </w:r>
      <w:r>
        <w:rPr>
          <w:rFonts w:hint="eastAsia" w:ascii="仿宋_GB2312" w:hAnsi="仿宋_GB2312" w:cs="仿宋_GB2312"/>
          <w:sz w:val="32"/>
          <w:szCs w:val="32"/>
          <w:lang w:eastAsia="zh-CN"/>
        </w:rPr>
        <w:t>：</w:t>
      </w:r>
      <w:r>
        <w:rPr>
          <w:rFonts w:hint="eastAsia" w:ascii="仿宋_GB2312" w:hAnsi="仿宋_GB2312" w:eastAsia="仿宋_GB2312" w:cs="仿宋_GB2312"/>
          <w:sz w:val="32"/>
          <w:szCs w:val="32"/>
          <w:lang w:val="en-US" w:eastAsia="zh-CN"/>
        </w:rPr>
        <w:t>临泽县融媒体中心部门管理制度较为健全，部门履职、部门效果、满意度及社会评价情况较好，在绩效信息管理完善性等方面还有待提升。</w:t>
      </w:r>
    </w:p>
    <w:p w14:paraId="7C920E1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3</w:t>
      </w:r>
      <w:r>
        <w:rPr>
          <w:rFonts w:hint="default"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val="en-US" w:eastAsia="zh-CN"/>
        </w:rPr>
        <w:t>资产管理情况分析</w:t>
      </w:r>
      <w:r>
        <w:rPr>
          <w:rFonts w:hint="eastAsia" w:ascii="仿宋_GB2312" w:hAnsi="仿宋_GB2312" w:cs="仿宋_GB2312"/>
          <w:sz w:val="32"/>
          <w:szCs w:val="32"/>
          <w:lang w:val="en-US" w:eastAsia="zh-CN"/>
        </w:rPr>
        <w:t>：临泽县融媒体中心2023年度资产增加万元，资产管理制度健全、严格执行相关管理制度，符合事业单位资产管理要求。</w:t>
      </w:r>
    </w:p>
    <w:p w14:paraId="379E57C8">
      <w:pPr>
        <w:adjustRightInd w:val="0"/>
        <w:snapToGrid w:val="0"/>
        <w:spacing w:line="576" w:lineRule="exact"/>
        <w:ind w:firstLine="640" w:firstLineChars="200"/>
        <w:rPr>
          <w:rFonts w:hint="default" w:ascii="仿宋_GB2312" w:eastAsia="仿宋_GB2312"/>
          <w:sz w:val="32"/>
          <w:szCs w:val="32"/>
          <w:lang w:val="en-US" w:eastAsia="zh-CN"/>
        </w:rPr>
      </w:pPr>
      <w:r>
        <w:rPr>
          <w:rFonts w:hint="default" w:ascii="仿宋_GB2312" w:eastAsia="仿宋_GB2312"/>
          <w:sz w:val="32"/>
          <w:szCs w:val="32"/>
          <w:lang w:val="en-US" w:eastAsia="zh-CN"/>
        </w:rPr>
        <w:t>（三）</w:t>
      </w:r>
      <w:r>
        <w:rPr>
          <w:rFonts w:hint="eastAsia" w:ascii="仿宋_GB2312" w:eastAsia="仿宋_GB2312"/>
          <w:sz w:val="32"/>
          <w:szCs w:val="32"/>
          <w:lang w:val="en-US" w:eastAsia="zh-CN"/>
        </w:rPr>
        <w:t>产出</w:t>
      </w:r>
      <w:r>
        <w:rPr>
          <w:rFonts w:hint="default" w:ascii="仿宋_GB2312" w:eastAsia="仿宋_GB2312"/>
          <w:sz w:val="32"/>
          <w:szCs w:val="32"/>
          <w:lang w:val="en-US" w:eastAsia="zh-CN"/>
        </w:rPr>
        <w:t>情况分析</w:t>
      </w:r>
    </w:p>
    <w:p w14:paraId="51C2FF63">
      <w:pPr>
        <w:keepNext w:val="0"/>
        <w:keepLines w:val="0"/>
        <w:pageBreakBefore w:val="0"/>
        <w:kinsoku/>
        <w:wordWrap/>
        <w:overflowPunct/>
        <w:topLinePunct w:val="0"/>
        <w:autoSpaceDE/>
        <w:autoSpaceDN/>
        <w:bidi w:val="0"/>
        <w:adjustRightInd/>
        <w:spacing w:line="600" w:lineRule="exact"/>
        <w:ind w:firstLine="640" w:firstLineChars="200"/>
        <w:textAlignment w:val="auto"/>
        <w:rPr>
          <w:rFonts w:hint="eastAsia" w:ascii="仿宋_GB2312" w:hAnsi="仿宋_GB2312" w:eastAsia="仿宋_GB2312" w:cs="仿宋_GB2312"/>
          <w:sz w:val="32"/>
          <w:szCs w:val="32"/>
        </w:rPr>
      </w:pPr>
      <w:r>
        <w:rPr>
          <w:rFonts w:hint="eastAsia" w:ascii="仿宋_GB2312"/>
          <w:sz w:val="32"/>
          <w:szCs w:val="32"/>
          <w:lang w:val="en-US" w:eastAsia="zh-CN"/>
        </w:rPr>
        <w:t>1.职责履行方面：</w:t>
      </w:r>
      <w:r>
        <w:rPr>
          <w:rFonts w:hint="eastAsia" w:ascii="仿宋_GB2312" w:hAnsi="仿宋_GB2312" w:eastAsia="仿宋_GB2312" w:cs="仿宋_GB2312"/>
          <w:sz w:val="32"/>
          <w:szCs w:val="32"/>
        </w:rPr>
        <w:t>县融媒体中心坚持以习近平新时代中国特色社会主义思想为指导，围绕全县经济社会高质量发展大局</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聚焦举旗帜、聚民心、育新人、兴文化、展形象使命任务，充分发挥宣传职能</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牢牢把握正确政治方向、舆论导向、价值取向，守正创新、担当作为，唱响主旋律，打好主动仗，做强主阵地，凝聚正能量，提振精气神，不断提高新闻信息生产、传播和服务能力，为推动全县经济社会和各项事业高质量发展提供了有力舆论支持。</w:t>
      </w:r>
    </w:p>
    <w:p w14:paraId="60D7AF70">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default" w:ascii="仿宋_GB2312" w:eastAsia="仿宋_GB2312"/>
          <w:sz w:val="32"/>
          <w:szCs w:val="32"/>
          <w:lang w:val="en-US" w:eastAsia="zh-CN"/>
        </w:rPr>
      </w:pPr>
      <w:r>
        <w:rPr>
          <w:rFonts w:hint="default" w:ascii="仿宋_GB2312" w:hAnsi="仿宋_GB2312" w:eastAsia="仿宋_GB2312" w:cs="仿宋_GB2312"/>
          <w:sz w:val="32"/>
          <w:szCs w:val="32"/>
          <w:lang w:val="en-US" w:eastAsia="zh-CN"/>
        </w:rPr>
        <w:t>（四）</w:t>
      </w:r>
      <w:r>
        <w:rPr>
          <w:rFonts w:hint="eastAsia" w:ascii="仿宋_GB2312" w:hAnsi="仿宋_GB2312" w:eastAsia="仿宋_GB2312" w:cs="仿宋_GB2312"/>
          <w:sz w:val="32"/>
          <w:szCs w:val="32"/>
          <w:lang w:val="en-US" w:eastAsia="zh-CN"/>
        </w:rPr>
        <w:t>效益</w:t>
      </w:r>
      <w:r>
        <w:rPr>
          <w:rFonts w:hint="default" w:ascii="仿宋_GB2312" w:hAnsi="仿宋_GB2312" w:eastAsia="仿宋_GB2312" w:cs="仿宋_GB2312"/>
          <w:sz w:val="32"/>
          <w:szCs w:val="32"/>
          <w:lang w:val="en-US" w:eastAsia="zh-CN"/>
        </w:rPr>
        <w:t>情况分析</w:t>
      </w:r>
      <w:r>
        <w:rPr>
          <w:rFonts w:hint="eastAsia" w:ascii="仿宋_GB2312" w:hAnsi="仿宋_GB2312" w:eastAsia="仿宋_GB2312" w:cs="仿宋_GB2312"/>
          <w:sz w:val="32"/>
          <w:szCs w:val="32"/>
          <w:lang w:val="en-US" w:eastAsia="zh-CN"/>
        </w:rPr>
        <w:t>：至目前，</w:t>
      </w:r>
      <w:r>
        <w:rPr>
          <w:rFonts w:hint="eastAsia" w:ascii="仿宋_GB2312" w:hAnsi="仿宋_GB2312" w:eastAsia="仿宋_GB2312" w:cs="仿宋_GB2312"/>
          <w:sz w:val="32"/>
          <w:szCs w:val="32"/>
        </w:rPr>
        <w:t>县内各主流平台共刊稿</w:t>
      </w:r>
      <w:r>
        <w:rPr>
          <w:rFonts w:hint="eastAsia" w:ascii="仿宋_GB2312" w:hAnsi="仿宋_GB2312" w:eastAsia="仿宋_GB2312" w:cs="仿宋_GB2312"/>
          <w:sz w:val="32"/>
          <w:szCs w:val="32"/>
          <w:lang w:val="en-US" w:eastAsia="zh-CN"/>
        </w:rPr>
        <w:t>46378</w:t>
      </w:r>
      <w:r>
        <w:rPr>
          <w:rFonts w:hint="eastAsia" w:ascii="仿宋_GB2312" w:hAnsi="仿宋_GB2312" w:eastAsia="仿宋_GB2312" w:cs="仿宋_GB2312"/>
          <w:sz w:val="32"/>
          <w:szCs w:val="32"/>
        </w:rPr>
        <w:t>条，其中，临泽</w:t>
      </w:r>
      <w:r>
        <w:rPr>
          <w:rFonts w:hint="eastAsia" w:ascii="仿宋_GB2312" w:hAnsi="仿宋_GB2312" w:eastAsia="仿宋_GB2312" w:cs="仿宋_GB2312"/>
          <w:sz w:val="32"/>
          <w:szCs w:val="32"/>
          <w:lang w:val="en-US" w:eastAsia="zh-CN"/>
        </w:rPr>
        <w:t>县人民政府</w:t>
      </w:r>
      <w:r>
        <w:rPr>
          <w:rFonts w:hint="eastAsia" w:ascii="仿宋_GB2312" w:hAnsi="仿宋_GB2312" w:eastAsia="仿宋_GB2312" w:cs="仿宋_GB2312"/>
          <w:sz w:val="32"/>
          <w:szCs w:val="32"/>
        </w:rPr>
        <w:t>门户网站刊发</w:t>
      </w:r>
      <w:r>
        <w:rPr>
          <w:rFonts w:hint="eastAsia" w:ascii="仿宋_GB2312" w:hAnsi="仿宋_GB2312" w:eastAsia="仿宋_GB2312" w:cs="仿宋_GB2312"/>
          <w:sz w:val="32"/>
          <w:szCs w:val="32"/>
          <w:lang w:val="en-US" w:eastAsia="zh-CN"/>
        </w:rPr>
        <w:t>7326</w:t>
      </w:r>
      <w:r>
        <w:rPr>
          <w:rFonts w:hint="eastAsia" w:ascii="仿宋_GB2312" w:hAnsi="仿宋_GB2312" w:eastAsia="仿宋_GB2312" w:cs="仿宋_GB2312"/>
          <w:sz w:val="32"/>
          <w:szCs w:val="32"/>
        </w:rPr>
        <w:t>条，临泽电视新闻播发</w:t>
      </w:r>
      <w:r>
        <w:rPr>
          <w:rFonts w:hint="eastAsia" w:ascii="仿宋_GB2312" w:hAnsi="仿宋_GB2312" w:eastAsia="仿宋_GB2312" w:cs="仿宋_GB2312"/>
          <w:sz w:val="32"/>
          <w:szCs w:val="32"/>
          <w:lang w:val="en-US" w:eastAsia="zh-CN"/>
        </w:rPr>
        <w:t>1551</w:t>
      </w:r>
      <w:r>
        <w:rPr>
          <w:rFonts w:hint="eastAsia" w:ascii="仿宋_GB2312" w:hAnsi="仿宋_GB2312" w:eastAsia="仿宋_GB2312" w:cs="仿宋_GB2312"/>
          <w:sz w:val="32"/>
          <w:szCs w:val="32"/>
        </w:rPr>
        <w:t>条，临泽广播新闻播发</w:t>
      </w:r>
      <w:r>
        <w:rPr>
          <w:rFonts w:hint="eastAsia" w:ascii="仿宋_GB2312" w:hAnsi="仿宋_GB2312" w:eastAsia="仿宋_GB2312" w:cs="仿宋_GB2312"/>
          <w:sz w:val="32"/>
          <w:szCs w:val="32"/>
          <w:lang w:val="en-US" w:eastAsia="zh-CN"/>
        </w:rPr>
        <w:t>1509</w:t>
      </w:r>
      <w:r>
        <w:rPr>
          <w:rFonts w:hint="eastAsia" w:ascii="仿宋_GB2312" w:hAnsi="仿宋_GB2312" w:eastAsia="仿宋_GB2312" w:cs="仿宋_GB2312"/>
          <w:sz w:val="32"/>
          <w:szCs w:val="32"/>
        </w:rPr>
        <w:t>条，枣乡临泽APP等新媒体平台刊发</w:t>
      </w:r>
      <w:r>
        <w:rPr>
          <w:rFonts w:hint="eastAsia" w:ascii="仿宋_GB2312" w:hAnsi="仿宋_GB2312" w:eastAsia="仿宋_GB2312" w:cs="仿宋_GB2312"/>
          <w:sz w:val="32"/>
          <w:szCs w:val="32"/>
          <w:lang w:val="en-US" w:eastAsia="zh-CN"/>
        </w:rPr>
        <w:t>36488</w:t>
      </w:r>
      <w:r>
        <w:rPr>
          <w:rFonts w:hint="eastAsia" w:ascii="仿宋_GB2312" w:hAnsi="仿宋_GB2312" w:eastAsia="仿宋_GB2312" w:cs="仿宋_GB2312"/>
          <w:sz w:val="32"/>
          <w:szCs w:val="32"/>
        </w:rPr>
        <w:t>条</w:t>
      </w:r>
      <w:r>
        <w:rPr>
          <w:rFonts w:hint="eastAsia" w:ascii="仿宋_GB2312" w:hAnsi="仿宋_GB2312" w:cs="仿宋_GB2312"/>
          <w:sz w:val="32"/>
          <w:szCs w:val="32"/>
          <w:lang w:eastAsia="zh-CN"/>
        </w:rPr>
        <w:t>。</w:t>
      </w:r>
      <w:r>
        <w:rPr>
          <w:rFonts w:hint="eastAsia" w:ascii="仿宋_GB2312" w:hAnsi="仿宋_GB2312" w:eastAsia="仿宋_GB2312" w:cs="仿宋_GB2312"/>
          <w:kern w:val="0"/>
          <w:sz w:val="32"/>
          <w:szCs w:val="32"/>
          <w:lang w:val="en-US" w:eastAsia="zh-CN" w:bidi="ar-SA"/>
        </w:rPr>
        <w:t>全县</w:t>
      </w:r>
      <w:r>
        <w:rPr>
          <w:rFonts w:hint="eastAsia" w:ascii="仿宋_GB2312" w:hAnsi="仿宋_GB2312" w:eastAsia="仿宋_GB2312" w:cs="仿宋_GB2312"/>
          <w:sz w:val="32"/>
          <w:szCs w:val="32"/>
        </w:rPr>
        <w:t>在中央及省市级媒体刊稿</w:t>
      </w:r>
      <w:r>
        <w:rPr>
          <w:rFonts w:hint="eastAsia" w:ascii="仿宋_GB2312" w:hAnsi="仿宋_GB2312" w:eastAsia="仿宋_GB2312" w:cs="仿宋_GB2312"/>
          <w:sz w:val="32"/>
          <w:szCs w:val="32"/>
          <w:lang w:val="en-US" w:eastAsia="zh-CN"/>
        </w:rPr>
        <w:t>3622</w:t>
      </w:r>
      <w:r>
        <w:rPr>
          <w:rFonts w:hint="eastAsia" w:ascii="仿宋_GB2312" w:hAnsi="仿宋_GB2312" w:eastAsia="仿宋_GB2312" w:cs="仿宋_GB2312"/>
          <w:sz w:val="32"/>
          <w:szCs w:val="32"/>
        </w:rPr>
        <w:t>篇，其中：中央级媒体刊发稿件</w:t>
      </w:r>
      <w:r>
        <w:rPr>
          <w:rFonts w:hint="eastAsia" w:ascii="仿宋_GB2312" w:hAnsi="仿宋_GB2312" w:eastAsia="仿宋_GB2312" w:cs="仿宋_GB2312"/>
          <w:sz w:val="32"/>
          <w:szCs w:val="32"/>
          <w:lang w:val="en-US" w:eastAsia="zh-CN"/>
        </w:rPr>
        <w:t>477</w:t>
      </w:r>
      <w:r>
        <w:rPr>
          <w:rFonts w:hint="eastAsia" w:ascii="仿宋_GB2312" w:hAnsi="仿宋_GB2312" w:eastAsia="仿宋_GB2312" w:cs="仿宋_GB2312"/>
          <w:sz w:val="32"/>
          <w:szCs w:val="32"/>
        </w:rPr>
        <w:t>篇；省级媒体刊发稿件</w:t>
      </w:r>
      <w:r>
        <w:rPr>
          <w:rFonts w:hint="eastAsia" w:ascii="仿宋_GB2312" w:hAnsi="仿宋_GB2312" w:eastAsia="仿宋_GB2312" w:cs="仿宋_GB2312"/>
          <w:sz w:val="32"/>
          <w:szCs w:val="32"/>
          <w:lang w:val="en-US" w:eastAsia="zh-CN"/>
        </w:rPr>
        <w:t>985</w:t>
      </w:r>
      <w:r>
        <w:rPr>
          <w:rFonts w:hint="eastAsia" w:ascii="仿宋_GB2312" w:hAnsi="仿宋_GB2312" w:eastAsia="仿宋_GB2312" w:cs="仿宋_GB2312"/>
          <w:sz w:val="32"/>
          <w:szCs w:val="32"/>
        </w:rPr>
        <w:t>篇；市级媒体刊发稿件</w:t>
      </w:r>
      <w:r>
        <w:rPr>
          <w:rFonts w:hint="eastAsia" w:ascii="仿宋_GB2312" w:hAnsi="仿宋_GB2312" w:eastAsia="仿宋_GB2312" w:cs="仿宋_GB2312"/>
          <w:sz w:val="32"/>
          <w:szCs w:val="32"/>
          <w:lang w:val="en-US" w:eastAsia="zh-CN"/>
        </w:rPr>
        <w:t>2756</w:t>
      </w:r>
      <w:r>
        <w:rPr>
          <w:rFonts w:hint="eastAsia" w:ascii="仿宋_GB2312" w:hAnsi="仿宋_GB2312" w:eastAsia="仿宋_GB2312" w:cs="仿宋_GB2312"/>
          <w:sz w:val="32"/>
          <w:szCs w:val="32"/>
        </w:rPr>
        <w:t>篇</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rPr>
        <w:t>临泽对</w:t>
      </w:r>
      <w:r>
        <w:rPr>
          <w:rFonts w:hint="eastAsia" w:ascii="仿宋_GB2312" w:hAnsi="仿宋_GB2312" w:eastAsia="仿宋_GB2312" w:cs="仿宋_GB2312"/>
          <w:sz w:val="32"/>
          <w:szCs w:val="32"/>
          <w:lang w:val="en-US" w:eastAsia="zh-CN"/>
        </w:rPr>
        <w:t>外影响力持续提升。制作发布抖音作品2355条、快手2355条、视频号2137条、今日头条微视频2355条，其中20多条短视频点击量达到10万+。利用全县大型节会、活动多平台开通直播互动，累计观看人数达50万+。至目前，抖音账号“临泽县融媒体中心”粉丝突破10.2万，获赞294.1万，为讲好临泽故事、传播临泽声音、塑造临泽形象营造了良好氛围。</w:t>
      </w:r>
      <w:r>
        <w:rPr>
          <w:rFonts w:hint="eastAsia" w:ascii="仿宋_GB2312" w:hAnsi="仿宋_GB2312" w:cs="仿宋_GB2312"/>
          <w:kern w:val="0"/>
          <w:sz w:val="32"/>
          <w:szCs w:val="32"/>
          <w:lang w:val="en-US" w:eastAsia="zh-CN" w:bidi="ar-SA"/>
        </w:rPr>
        <w:t>全年</w:t>
      </w:r>
      <w:r>
        <w:rPr>
          <w:rFonts w:hint="eastAsia" w:ascii="仿宋_GB2312" w:hAnsi="仿宋_GB2312" w:eastAsia="仿宋_GB2312" w:cs="仿宋_GB2312"/>
          <w:kern w:val="0"/>
          <w:sz w:val="32"/>
          <w:szCs w:val="32"/>
          <w:lang w:val="en-US" w:eastAsia="zh-CN" w:bidi="ar-SA"/>
        </w:rPr>
        <w:t>微波电路安全运行8760小时（全天24小时运行），无线发射系统安全运行8760小时，临泽电视节目安全播出3832.5小时，临泽广播安全播出2190小时，实现了自办节目、无线发射转播信号、微波电路全系统零差错、零事故。</w:t>
      </w:r>
    </w:p>
    <w:p w14:paraId="731B7CC5">
      <w:pPr>
        <w:adjustRightInd w:val="0"/>
        <w:snapToGrid w:val="0"/>
        <w:spacing w:line="576" w:lineRule="exact"/>
        <w:ind w:firstLine="643" w:firstLineChars="200"/>
        <w:rPr>
          <w:rFonts w:hint="eastAsia" w:ascii="仿宋_GB2312" w:hAnsi="仿宋_GB2312" w:cs="仿宋_GB2312"/>
          <w:b/>
          <w:szCs w:val="32"/>
        </w:rPr>
      </w:pPr>
      <w:r>
        <w:rPr>
          <w:rFonts w:hint="eastAsia" w:ascii="仿宋_GB2312" w:hAnsi="仿宋_GB2312" w:cs="仿宋_GB2312"/>
          <w:b/>
          <w:szCs w:val="32"/>
        </w:rPr>
        <w:t>四、履职完成情况</w:t>
      </w:r>
    </w:p>
    <w:p w14:paraId="39DFA08E">
      <w:pPr>
        <w:adjustRightInd w:val="0"/>
        <w:snapToGrid w:val="0"/>
        <w:spacing w:line="576"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先后在网站、电视、广播、微信和“枣乡临泽”APP等各类媒体平台开设</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强信心 稳经济 促发展</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sz w:val="32"/>
          <w:szCs w:val="32"/>
          <w:lang w:val="en-US" w:eastAsia="zh-CN"/>
        </w:rPr>
        <w:t>【三抓三促行动临泽进行时】</w:t>
      </w:r>
      <w:r>
        <w:rPr>
          <w:rFonts w:hint="eastAsia" w:ascii="仿宋_GB2312" w:hAnsi="仿宋_GB2312" w:eastAsia="仿宋_GB2312" w:cs="仿宋_GB2312"/>
          <w:color w:val="000000"/>
          <w:sz w:val="32"/>
          <w:szCs w:val="32"/>
          <w:shd w:val="clear" w:color="auto" w:fill="auto"/>
        </w:rPr>
        <w:t>【乡村行·看振兴】【张掖企业家日】【冬日无闲·大抓项目】【临泽工业企业纪行】</w:t>
      </w:r>
      <w:r>
        <w:rPr>
          <w:rFonts w:hint="eastAsia" w:ascii="仿宋_GB2312" w:hAnsi="仿宋_GB2312" w:eastAsia="仿宋_GB2312" w:cs="仿宋_GB2312"/>
          <w:kern w:val="0"/>
          <w:sz w:val="32"/>
          <w:szCs w:val="32"/>
          <w:lang w:val="en-US" w:eastAsia="zh-CN" w:bidi="ar-SA"/>
        </w:rPr>
        <w:t>等专栏，持续深入宣传全县上下学习宣传贯彻党的二十大精神的具体举措和实际行动，推动形成学习宣传贯彻二十大精神的热潮，确保</w:t>
      </w:r>
      <w:r>
        <w:rPr>
          <w:rFonts w:hint="eastAsia" w:ascii="仿宋_GB2312" w:hAnsi="仿宋_GB2312" w:cs="仿宋_GB2312"/>
          <w:kern w:val="0"/>
          <w:sz w:val="32"/>
          <w:szCs w:val="32"/>
          <w:lang w:val="en-US" w:eastAsia="zh-CN" w:bidi="ar-SA"/>
        </w:rPr>
        <w:t>党的</w:t>
      </w:r>
      <w:r>
        <w:rPr>
          <w:rFonts w:hint="eastAsia" w:ascii="仿宋_GB2312" w:hAnsi="仿宋_GB2312" w:eastAsia="仿宋_GB2312" w:cs="仿宋_GB2312"/>
          <w:kern w:val="0"/>
          <w:sz w:val="32"/>
          <w:szCs w:val="32"/>
          <w:lang w:val="en-US" w:eastAsia="zh-CN" w:bidi="ar-SA"/>
        </w:rPr>
        <w:t>二十大精神落</w:t>
      </w:r>
      <w:bookmarkStart w:id="0" w:name="_GoBack"/>
      <w:bookmarkEnd w:id="0"/>
      <w:r>
        <w:rPr>
          <w:rFonts w:hint="eastAsia" w:ascii="仿宋_GB2312" w:hAnsi="仿宋_GB2312" w:eastAsia="仿宋_GB2312" w:cs="仿宋_GB2312"/>
          <w:kern w:val="0"/>
          <w:sz w:val="32"/>
          <w:szCs w:val="32"/>
          <w:lang w:val="en-US" w:eastAsia="zh-CN" w:bidi="ar-SA"/>
        </w:rPr>
        <w:t>地生根、入脑入心。相继开设</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000000"/>
          <w:sz w:val="32"/>
          <w:szCs w:val="32"/>
          <w:shd w:val="clear" w:color="auto" w:fill="auto"/>
          <w:lang w:val="en-US" w:eastAsia="zh-CN"/>
        </w:rPr>
        <w:t>贯彻落实大食物观临泽实践</w:t>
      </w:r>
      <w:r>
        <w:rPr>
          <w:rFonts w:hint="eastAsia" w:ascii="仿宋_GB2312" w:hAnsi="仿宋_GB2312" w:eastAsia="仿宋_GB2312" w:cs="仿宋_GB2312"/>
          <w:color w:val="000000"/>
          <w:sz w:val="32"/>
          <w:szCs w:val="32"/>
          <w:shd w:val="clear" w:color="auto" w:fill="auto"/>
        </w:rPr>
        <w:t>】【生态产品价值实现机制的临泽实践】</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color w:val="000000"/>
          <w:sz w:val="32"/>
          <w:szCs w:val="32"/>
          <w:shd w:val="clear" w:color="auto" w:fill="auto"/>
        </w:rPr>
        <w:t>新时代的追梦人</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sz w:val="32"/>
          <w:szCs w:val="32"/>
          <w:lang w:val="en-US" w:eastAsia="zh-CN"/>
        </w:rPr>
        <w:t>画里临泽·乡村游</w:t>
      </w:r>
      <w:r>
        <w:rPr>
          <w:rFonts w:hint="eastAsia" w:ascii="仿宋_GB2312" w:hAnsi="仿宋_GB2312" w:eastAsia="仿宋_GB2312" w:cs="仿宋_GB2312"/>
          <w:color w:val="000000"/>
          <w:sz w:val="32"/>
          <w:szCs w:val="32"/>
          <w:shd w:val="clear" w:color="auto" w:fill="auto"/>
          <w:lang w:eastAsia="zh-CN"/>
        </w:rPr>
        <w:t>】</w:t>
      </w:r>
      <w:r>
        <w:rPr>
          <w:rFonts w:hint="eastAsia" w:ascii="仿宋_GB2312" w:hAnsi="仿宋_GB2312" w:eastAsia="仿宋_GB2312" w:cs="仿宋_GB2312"/>
          <w:sz w:val="32"/>
          <w:szCs w:val="32"/>
          <w:lang w:val="en-US" w:eastAsia="zh-CN"/>
        </w:rPr>
        <w:t>【光影临泽】</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000000"/>
          <w:sz w:val="32"/>
          <w:szCs w:val="32"/>
          <w:shd w:val="clear" w:color="auto" w:fill="auto"/>
          <w:lang w:eastAsia="zh-CN"/>
        </w:rPr>
        <w:t>把临泽唱给你听</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color w:val="000000"/>
          <w:sz w:val="32"/>
          <w:szCs w:val="32"/>
          <w:shd w:val="clear" w:color="auto" w:fill="auto"/>
          <w:lang w:eastAsia="zh-CN"/>
        </w:rPr>
        <w:t>高校学子看临泽</w:t>
      </w:r>
      <w:r>
        <w:rPr>
          <w:rFonts w:hint="eastAsia" w:ascii="仿宋_GB2312" w:hAnsi="仿宋_GB2312" w:eastAsia="仿宋_GB2312" w:cs="仿宋_GB2312"/>
          <w:color w:val="000000"/>
          <w:sz w:val="32"/>
          <w:szCs w:val="32"/>
          <w:shd w:val="clear" w:color="auto" w:fill="auto"/>
        </w:rPr>
        <w:t>】</w:t>
      </w:r>
      <w:r>
        <w:rPr>
          <w:rFonts w:hint="eastAsia" w:ascii="仿宋_GB2312" w:hAnsi="仿宋_GB2312" w:eastAsia="仿宋_GB2312" w:cs="仿宋_GB2312"/>
          <w:sz w:val="32"/>
          <w:szCs w:val="32"/>
          <w:lang w:val="en-US" w:eastAsia="zh-CN"/>
        </w:rPr>
        <w:t>【丰收了看临泽】</w:t>
      </w:r>
      <w:r>
        <w:rPr>
          <w:rFonts w:hint="eastAsia" w:ascii="仿宋_GB2312" w:hAnsi="仿宋_GB2312" w:eastAsia="仿宋_GB2312" w:cs="仿宋_GB2312"/>
          <w:color w:val="000000"/>
          <w:sz w:val="32"/>
          <w:szCs w:val="32"/>
          <w:shd w:val="clear" w:color="auto" w:fill="auto"/>
        </w:rPr>
        <w:t>等</w:t>
      </w:r>
      <w:r>
        <w:rPr>
          <w:rFonts w:hint="eastAsia" w:ascii="仿宋_GB2312" w:hAnsi="仿宋_GB2312" w:eastAsia="仿宋_GB2312" w:cs="仿宋_GB2312"/>
          <w:sz w:val="32"/>
          <w:szCs w:val="32"/>
        </w:rPr>
        <w:t>主题性宣传</w:t>
      </w:r>
      <w:r>
        <w:rPr>
          <w:rFonts w:hint="eastAsia" w:ascii="仿宋_GB2312" w:hAnsi="仿宋_GB2312" w:eastAsia="仿宋_GB2312" w:cs="仿宋_GB2312"/>
          <w:sz w:val="32"/>
          <w:szCs w:val="32"/>
          <w:lang w:val="en-US" w:eastAsia="zh-CN"/>
        </w:rPr>
        <w:t>栏目33</w:t>
      </w:r>
      <w:r>
        <w:rPr>
          <w:rFonts w:hint="eastAsia" w:ascii="仿宋_GB2312" w:hAnsi="仿宋_GB2312" w:eastAsia="仿宋_GB2312" w:cs="仿宋_GB2312"/>
          <w:sz w:val="32"/>
          <w:szCs w:val="32"/>
        </w:rPr>
        <w:t>个</w:t>
      </w:r>
      <w:r>
        <w:rPr>
          <w:rFonts w:hint="eastAsia" w:ascii="仿宋_GB2312" w:hAnsi="仿宋_GB2312" w:eastAsia="仿宋_GB2312" w:cs="仿宋_GB2312"/>
          <w:kern w:val="0"/>
          <w:sz w:val="32"/>
          <w:szCs w:val="32"/>
          <w:lang w:val="en-US" w:eastAsia="zh-CN" w:bidi="ar-SA"/>
        </w:rPr>
        <w:t>，全面展示各级各部门单位各方面的工作举措和取得的成效，切实为全县经济社会发展凝心聚力、鼓劲加油。加大对外宣传稿件创作和推送力度，切实讲好临泽故事，提升临泽对外知名度和美誉度。</w:t>
      </w:r>
    </w:p>
    <w:p w14:paraId="63489258">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切实把防范安全事故作为重中之重，进一步健全</w:t>
      </w:r>
      <w:r>
        <w:rPr>
          <w:rFonts w:hint="eastAsia" w:ascii="仿宋_GB2312" w:hAnsi="仿宋_GB2312" w:eastAsia="仿宋_GB2312" w:cs="仿宋_GB2312"/>
          <w:sz w:val="32"/>
          <w:szCs w:val="32"/>
          <w:lang w:eastAsia="zh-CN"/>
        </w:rPr>
        <w:t>完善</w:t>
      </w:r>
      <w:r>
        <w:rPr>
          <w:rFonts w:hint="eastAsia" w:ascii="仿宋_GB2312" w:hAnsi="仿宋_GB2312" w:eastAsia="仿宋_GB2312" w:cs="仿宋_GB2312"/>
          <w:sz w:val="32"/>
          <w:szCs w:val="32"/>
        </w:rPr>
        <w:t>了广播电视</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val="en-US" w:eastAsia="zh-CN"/>
        </w:rPr>
        <w:t>网络视听</w:t>
      </w:r>
      <w:r>
        <w:rPr>
          <w:rFonts w:hint="eastAsia" w:ascii="仿宋_GB2312" w:hAnsi="仿宋_GB2312" w:eastAsia="仿宋_GB2312" w:cs="仿宋_GB2312"/>
          <w:sz w:val="32"/>
          <w:szCs w:val="32"/>
        </w:rPr>
        <w:t>安全播出长效机制和应急值班制度，加强流程操作和应急演练，加大值班人员的培训和管理力度，完成了“元旦”“春节”和全国两会</w:t>
      </w:r>
      <w:r>
        <w:rPr>
          <w:rFonts w:hint="eastAsia" w:ascii="仿宋_GB2312" w:hAnsi="仿宋_GB2312" w:eastAsia="仿宋_GB2312" w:cs="仿宋_GB2312"/>
          <w:sz w:val="32"/>
          <w:szCs w:val="32"/>
          <w:lang w:eastAsia="zh-CN"/>
        </w:rPr>
        <w:t>及</w:t>
      </w:r>
      <w:r>
        <w:rPr>
          <w:rFonts w:hint="eastAsia" w:ascii="仿宋_GB2312" w:hAnsi="仿宋_GB2312" w:eastAsia="仿宋_GB2312" w:cs="仿宋_GB2312"/>
          <w:sz w:val="32"/>
          <w:szCs w:val="32"/>
        </w:rPr>
        <w:t>市县三会等重大活动、重要节目的直播、转播任务和安全播出。</w:t>
      </w:r>
      <w:r>
        <w:rPr>
          <w:rFonts w:hint="eastAsia" w:ascii="仿宋_GB2312" w:hAnsi="仿宋_GB2312" w:eastAsia="仿宋_GB2312" w:cs="仿宋_GB2312"/>
          <w:color w:val="000000"/>
          <w:sz w:val="32"/>
          <w:szCs w:val="32"/>
        </w:rPr>
        <w:t>今年以来，保障微波电路安全运行8760小时（全天24小时运行），无线发射系统安全运行8760小时（全天24小时运行），临泽电视节目3832.5小时，临泽广播2190小时，实现了自办节目、无线发射转播信号、微波电路全系统零差错、零事故。</w:t>
      </w:r>
    </w:p>
    <w:p w14:paraId="510A351F">
      <w:pPr>
        <w:pStyle w:val="19"/>
        <w:rPr>
          <w:rFonts w:hint="eastAsia" w:ascii="仿宋_GB2312" w:hAnsi="仿宋_GB2312" w:cs="仿宋_GB2312"/>
          <w:b/>
          <w:szCs w:val="32"/>
        </w:rPr>
      </w:pPr>
      <w:r>
        <w:rPr>
          <w:rFonts w:hint="eastAsia" w:ascii="仿宋_GB2312" w:hAnsi="仿宋_GB2312" w:cs="仿宋_GB2312"/>
          <w:b/>
          <w:szCs w:val="32"/>
          <w:lang w:val="en-US" w:eastAsia="zh-CN"/>
        </w:rPr>
        <w:t>五、</w:t>
      </w:r>
      <w:r>
        <w:rPr>
          <w:rFonts w:hint="eastAsia" w:ascii="仿宋_GB2312" w:hAnsi="仿宋_GB2312" w:cs="仿宋_GB2312"/>
          <w:b/>
          <w:szCs w:val="32"/>
        </w:rPr>
        <w:t>存在的问题</w:t>
      </w:r>
    </w:p>
    <w:p w14:paraId="2D461992">
      <w:pPr>
        <w:pStyle w:val="19"/>
        <w:rPr>
          <w:rFonts w:hint="eastAsia"/>
        </w:rPr>
      </w:pPr>
      <w:r>
        <w:rPr>
          <w:rFonts w:hint="eastAsia" w:ascii="仿宋_GB2312" w:hAnsi="仿宋_GB2312" w:eastAsia="仿宋_GB2312" w:cs="仿宋_GB2312"/>
          <w:kern w:val="0"/>
          <w:sz w:val="32"/>
          <w:szCs w:val="32"/>
          <w:lang w:val="en-US" w:eastAsia="zh-CN" w:bidi="ar-SA"/>
        </w:rPr>
        <w:t>绩效信息管理完善性等方面还有待提升。</w:t>
      </w:r>
    </w:p>
    <w:p w14:paraId="3930367B">
      <w:pPr>
        <w:numPr>
          <w:ilvl w:val="0"/>
          <w:numId w:val="1"/>
        </w:numPr>
        <w:adjustRightInd w:val="0"/>
        <w:snapToGrid w:val="0"/>
        <w:spacing w:line="540" w:lineRule="atLeast"/>
        <w:ind w:firstLine="643" w:firstLineChars="200"/>
        <w:rPr>
          <w:rFonts w:hint="eastAsia" w:ascii="仿宋_GB2312" w:hAnsi="仿宋_GB2312" w:cs="仿宋_GB2312"/>
          <w:b/>
          <w:szCs w:val="32"/>
          <w:lang w:val="en-US" w:eastAsia="zh-CN"/>
        </w:rPr>
      </w:pPr>
      <w:r>
        <w:rPr>
          <w:rFonts w:hint="eastAsia" w:ascii="仿宋_GB2312" w:hAnsi="仿宋_GB2312" w:cs="仿宋_GB2312"/>
          <w:b/>
          <w:szCs w:val="32"/>
        </w:rPr>
        <w:t>整改措施或建议</w:t>
      </w:r>
    </w:p>
    <w:p w14:paraId="421FDB9F">
      <w:pPr>
        <w:adjustRightInd w:val="0"/>
        <w:snapToGrid w:val="0"/>
        <w:spacing w:line="576"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一是加强部门明细预算的编制。基本支出的人员、公用支出的预算进一步细化，执行在相关论证充分的基础上进行科学的明细预算。</w:t>
      </w:r>
    </w:p>
    <w:p w14:paraId="6F295BDA">
      <w:pPr>
        <w:adjustRightInd w:val="0"/>
        <w:snapToGrid w:val="0"/>
        <w:spacing w:line="576"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二是研究执行相关预算定额标准。基本支出预算实行定员定额管理，人员支出预算按照工资福利标准和编制定员逐人核定；公用支出预算按照部门性质、职责、工作量差别等划分若干档次</w:t>
      </w:r>
      <w:r>
        <w:rPr>
          <w:rFonts w:hint="eastAsia" w:ascii="仿宋_GB2312" w:hAnsi="仿宋_GB2312" w:cs="仿宋_GB2312"/>
          <w:kern w:val="0"/>
          <w:sz w:val="32"/>
          <w:szCs w:val="32"/>
          <w:lang w:val="en-US" w:eastAsia="zh-CN" w:bidi="ar-SA"/>
        </w:rPr>
        <w:t>。</w:t>
      </w:r>
    </w:p>
    <w:p w14:paraId="178AAAC0">
      <w:pPr>
        <w:adjustRightInd w:val="0"/>
        <w:snapToGrid w:val="0"/>
        <w:spacing w:line="576" w:lineRule="exact"/>
        <w:ind w:firstLine="640" w:firstLineChars="200"/>
        <w:rPr>
          <w:rFonts w:hint="eastAsia" w:ascii="仿宋_GB2312" w:hAnsi="仿宋_GB2312" w:eastAsia="仿宋_GB2312" w:cs="仿宋_GB2312"/>
          <w:kern w:val="0"/>
          <w:sz w:val="32"/>
          <w:szCs w:val="32"/>
          <w:lang w:val="en-US" w:eastAsia="zh-CN" w:bidi="ar-SA"/>
        </w:rPr>
      </w:pPr>
      <w:r>
        <w:rPr>
          <w:rFonts w:hint="eastAsia" w:ascii="仿宋_GB2312" w:hAnsi="仿宋_GB2312" w:eastAsia="仿宋_GB2312" w:cs="仿宋_GB2312"/>
          <w:kern w:val="0"/>
          <w:sz w:val="32"/>
          <w:szCs w:val="32"/>
          <w:lang w:val="en-US" w:eastAsia="zh-CN" w:bidi="ar-SA"/>
        </w:rPr>
        <w:t>三是强化预算执行管理力度。在科学编制年度部门预算的基础上，在推进落实工作计划的同时，严格执行相关支出预算，及时保障本年度支出预算的执行率。</w:t>
      </w:r>
    </w:p>
    <w:p w14:paraId="0A1F8991">
      <w:pPr>
        <w:numPr>
          <w:ilvl w:val="0"/>
          <w:numId w:val="0"/>
        </w:numPr>
        <w:adjustRightInd w:val="0"/>
        <w:snapToGrid w:val="0"/>
        <w:spacing w:line="540" w:lineRule="atLeast"/>
        <w:ind w:firstLine="643" w:firstLineChars="200"/>
        <w:rPr>
          <w:rFonts w:hint="default" w:ascii="仿宋_GB2312" w:hAnsi="仿宋_GB2312" w:eastAsia="仿宋_GB2312" w:cs="仿宋_GB2312"/>
          <w:b/>
          <w:szCs w:val="32"/>
          <w:lang w:val="en-US" w:eastAsia="zh-CN"/>
        </w:rPr>
      </w:pPr>
      <w:r>
        <w:rPr>
          <w:rFonts w:hint="eastAsia" w:ascii="仿宋_GB2312" w:hAnsi="仿宋_GB2312" w:cs="仿宋_GB2312"/>
          <w:b/>
          <w:szCs w:val="32"/>
        </w:rPr>
        <w:t>其他需要说明的问题</w:t>
      </w:r>
      <w:r>
        <w:rPr>
          <w:rFonts w:hint="eastAsia" w:ascii="仿宋_GB2312" w:hAnsi="仿宋_GB2312" w:cs="仿宋_GB2312"/>
          <w:b/>
          <w:szCs w:val="32"/>
          <w:lang w:eastAsia="zh-CN"/>
        </w:rPr>
        <w:t>：</w:t>
      </w:r>
      <w:r>
        <w:rPr>
          <w:rFonts w:hint="eastAsia" w:ascii="仿宋_GB2312" w:hAnsi="仿宋_GB2312" w:eastAsia="仿宋_GB2312" w:cs="仿宋_GB2312"/>
          <w:kern w:val="0"/>
          <w:sz w:val="32"/>
          <w:szCs w:val="32"/>
          <w:lang w:val="en-US" w:eastAsia="zh-CN" w:bidi="ar-SA"/>
        </w:rPr>
        <w:t>无</w:t>
      </w:r>
    </w:p>
    <w:p w14:paraId="067D200D">
      <w:pPr>
        <w:pStyle w:val="6"/>
        <w:numPr>
          <w:ilvl w:val="0"/>
          <w:numId w:val="0"/>
        </w:numPr>
        <w:ind w:leftChars="200"/>
        <w:rPr>
          <w:rFonts w:hint="eastAsia" w:eastAsia="仿宋_GB2312"/>
          <w:lang w:eastAsia="zh-CN"/>
        </w:rPr>
      </w:pPr>
    </w:p>
    <w:sectPr>
      <w:headerReference r:id="rId5" w:type="default"/>
      <w:footerReference r:id="rId6" w:type="default"/>
      <w:pgSz w:w="11906" w:h="16838"/>
      <w:pgMar w:top="2154" w:right="1531" w:bottom="1587" w:left="1587" w:header="851" w:footer="1417" w:gutter="0"/>
      <w:pgNumType w:start="4"/>
      <w:cols w:space="0" w:num="1"/>
      <w:docGrid w:type="lines" w:linePitch="43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Cambria">
    <w:panose1 w:val="02040503050406030204"/>
    <w:charset w:val="00"/>
    <w:family w:val="roman"/>
    <w:pitch w:val="default"/>
    <w:sig w:usb0="E00006FF" w:usb1="420024FF" w:usb2="02000000" w:usb3="00000000" w:csb0="2000019F" w:csb1="0000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2EA6DC3">
    <w:pPr>
      <w:pStyle w:val="7"/>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14935" cy="196850"/>
              <wp:effectExtent l="0" t="0" r="0" b="0"/>
              <wp:wrapNone/>
              <wp:docPr id="1" name="文本框1"/>
              <wp:cNvGraphicFramePr/>
              <a:graphic xmlns:a="http://schemas.openxmlformats.org/drawingml/2006/main">
                <a:graphicData uri="http://schemas.microsoft.com/office/word/2010/wordprocessingShape">
                  <wps:wsp>
                    <wps:cNvSpPr txBox="1"/>
                    <wps:spPr>
                      <a:xfrm>
                        <a:off x="0" y="0"/>
                        <a:ext cx="114935" cy="196850"/>
                      </a:xfrm>
                      <a:prstGeom prst="rect">
                        <a:avLst/>
                      </a:prstGeom>
                      <a:noFill/>
                      <a:ln w="9525">
                        <a:noFill/>
                      </a:ln>
                      <a:effectLst/>
                    </wps:spPr>
                    <wps:txbx>
                      <w:txbxContent>
                        <w:p w14:paraId="6319085A">
                          <w:pPr>
                            <w:snapToGrid w:val="0"/>
                            <w:rPr>
                              <w:sz w:val="18"/>
                            </w:rPr>
                          </w:pPr>
                        </w:p>
                      </w:txbxContent>
                    </wps:txbx>
                    <wps:bodyPr wrap="none" lIns="0" tIns="0" rIns="0" bIns="0">
                      <a:spAutoFit/>
                    </wps:bodyPr>
                  </wps:wsp>
                </a:graphicData>
              </a:graphic>
            </wp:anchor>
          </w:drawing>
        </mc:Choice>
        <mc:Fallback>
          <w:pict>
            <v:shape id="文本框1" o:spid="_x0000_s1026" o:spt="202" type="#_x0000_t202" style="position:absolute;left:0pt;margin-top:0pt;height:15.5pt;width:9.05pt;mso-position-horizontal:center;mso-position-horizontal-relative:margin;mso-wrap-style:none;z-index:251659264;mso-width-relative:page;mso-height-relative:page;" filled="f" stroked="f" coordsize="21600,21600" o:gfxdata="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DQ1v350AAAAAMBAAAPAAAAAAAAAAEAIAAAACIAAABk&#10;cnMvZG93bnJldi54bWxQSwECFAAUAAAACACHTuJAkV0Q0NUBAAChAwAADgAAAAAAAAABACAAAAAf&#10;AQAAZHJzL2Uyb0RvYy54bWxQSwUGAAAAAAYABgBZAQAAZgUAAAAA&#10;">
              <v:fill on="f" focussize="0,0"/>
              <v:stroke on="f"/>
              <v:imagedata o:title=""/>
              <o:lock v:ext="edit" aspectratio="f"/>
              <v:textbox inset="0mm,0mm,0mm,0mm" style="mso-fit-shape-to-text:t;">
                <w:txbxContent>
                  <w:p w14:paraId="6319085A">
                    <w:pPr>
                      <w:snapToGrid w:val="0"/>
                      <w:rPr>
                        <w:sz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1A0694">
    <w:pPr>
      <w:pStyle w:val="8"/>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312AD6B"/>
    <w:multiLevelType w:val="singleLevel"/>
    <w:tmpl w:val="A312AD6B"/>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218"/>
  <w:displayHorizontalDrawingGridEvery w:val="1"/>
  <w:displayVerticalDrawingGridEvery w:val="1"/>
  <w:noPunctuationKerning w:val="1"/>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g2ZWRlM2NkNzIxZjFmNzZlM2M4OTNkZDU1MTQ0NTcifQ=="/>
  </w:docVars>
  <w:rsids>
    <w:rsidRoot w:val="0E891585"/>
    <w:rsid w:val="00127541"/>
    <w:rsid w:val="00190816"/>
    <w:rsid w:val="002B4B28"/>
    <w:rsid w:val="003F56DB"/>
    <w:rsid w:val="00485D6B"/>
    <w:rsid w:val="006C5003"/>
    <w:rsid w:val="00700851"/>
    <w:rsid w:val="00897C8B"/>
    <w:rsid w:val="008A386C"/>
    <w:rsid w:val="00973E53"/>
    <w:rsid w:val="00A725D2"/>
    <w:rsid w:val="00B22986"/>
    <w:rsid w:val="00BD7451"/>
    <w:rsid w:val="00DC3824"/>
    <w:rsid w:val="00E015CE"/>
    <w:rsid w:val="02901060"/>
    <w:rsid w:val="03034879"/>
    <w:rsid w:val="037A17BC"/>
    <w:rsid w:val="03B754B3"/>
    <w:rsid w:val="050C6887"/>
    <w:rsid w:val="05164C02"/>
    <w:rsid w:val="052C10AC"/>
    <w:rsid w:val="059F1735"/>
    <w:rsid w:val="05A8373F"/>
    <w:rsid w:val="07084F30"/>
    <w:rsid w:val="07EF58A1"/>
    <w:rsid w:val="08E82583"/>
    <w:rsid w:val="09745809"/>
    <w:rsid w:val="099D2A89"/>
    <w:rsid w:val="0A6D4F24"/>
    <w:rsid w:val="0BF64FED"/>
    <w:rsid w:val="0C441E40"/>
    <w:rsid w:val="0C620E77"/>
    <w:rsid w:val="0C8F394B"/>
    <w:rsid w:val="0CA23CF8"/>
    <w:rsid w:val="0DBF6005"/>
    <w:rsid w:val="0E0A4CAA"/>
    <w:rsid w:val="0E102331"/>
    <w:rsid w:val="0E891585"/>
    <w:rsid w:val="0F006E14"/>
    <w:rsid w:val="105A5BC0"/>
    <w:rsid w:val="10B206F3"/>
    <w:rsid w:val="11163CC2"/>
    <w:rsid w:val="11A035D2"/>
    <w:rsid w:val="13FA103E"/>
    <w:rsid w:val="1421368B"/>
    <w:rsid w:val="14F84E33"/>
    <w:rsid w:val="15344181"/>
    <w:rsid w:val="17AE46A0"/>
    <w:rsid w:val="181747C7"/>
    <w:rsid w:val="192172B5"/>
    <w:rsid w:val="19AC0DF5"/>
    <w:rsid w:val="1AFE4936"/>
    <w:rsid w:val="1DAC3DE4"/>
    <w:rsid w:val="1E656262"/>
    <w:rsid w:val="1E9551B4"/>
    <w:rsid w:val="1F616DAB"/>
    <w:rsid w:val="1FAB2F6B"/>
    <w:rsid w:val="1FD34689"/>
    <w:rsid w:val="2006644D"/>
    <w:rsid w:val="206B123E"/>
    <w:rsid w:val="20D538D0"/>
    <w:rsid w:val="20FF1CE3"/>
    <w:rsid w:val="215B0A1A"/>
    <w:rsid w:val="21966D7F"/>
    <w:rsid w:val="223203B0"/>
    <w:rsid w:val="22874567"/>
    <w:rsid w:val="24F31ED8"/>
    <w:rsid w:val="25AA29B2"/>
    <w:rsid w:val="26483F30"/>
    <w:rsid w:val="265C1EEB"/>
    <w:rsid w:val="26660934"/>
    <w:rsid w:val="2673108C"/>
    <w:rsid w:val="27722488"/>
    <w:rsid w:val="29C15D64"/>
    <w:rsid w:val="2A8C7222"/>
    <w:rsid w:val="2A965067"/>
    <w:rsid w:val="2B2A0714"/>
    <w:rsid w:val="2C065DA4"/>
    <w:rsid w:val="2C096F1D"/>
    <w:rsid w:val="2C362D24"/>
    <w:rsid w:val="2C7D3482"/>
    <w:rsid w:val="2C852335"/>
    <w:rsid w:val="2CC21EA8"/>
    <w:rsid w:val="2D1A3F92"/>
    <w:rsid w:val="2D725DD0"/>
    <w:rsid w:val="2D8C5BE1"/>
    <w:rsid w:val="2DE4456A"/>
    <w:rsid w:val="2DE514DA"/>
    <w:rsid w:val="2E35300E"/>
    <w:rsid w:val="2F124B01"/>
    <w:rsid w:val="307B29B7"/>
    <w:rsid w:val="313F6F61"/>
    <w:rsid w:val="32D218A0"/>
    <w:rsid w:val="330E71A0"/>
    <w:rsid w:val="331171F8"/>
    <w:rsid w:val="33806D65"/>
    <w:rsid w:val="341A0F4F"/>
    <w:rsid w:val="34D86FD8"/>
    <w:rsid w:val="366900D9"/>
    <w:rsid w:val="36B756E5"/>
    <w:rsid w:val="36CC66A9"/>
    <w:rsid w:val="385F541F"/>
    <w:rsid w:val="39090ACC"/>
    <w:rsid w:val="3A4A475A"/>
    <w:rsid w:val="3A6F11AE"/>
    <w:rsid w:val="3A775788"/>
    <w:rsid w:val="3BDF62D0"/>
    <w:rsid w:val="3D6F5574"/>
    <w:rsid w:val="3DB71999"/>
    <w:rsid w:val="3DFE7E20"/>
    <w:rsid w:val="3EDE6683"/>
    <w:rsid w:val="3FB15639"/>
    <w:rsid w:val="3FF95CCA"/>
    <w:rsid w:val="40E70444"/>
    <w:rsid w:val="42325117"/>
    <w:rsid w:val="425F6DF0"/>
    <w:rsid w:val="431C4020"/>
    <w:rsid w:val="45316902"/>
    <w:rsid w:val="46560FFD"/>
    <w:rsid w:val="46A630A7"/>
    <w:rsid w:val="470537CD"/>
    <w:rsid w:val="47385682"/>
    <w:rsid w:val="47CF2E17"/>
    <w:rsid w:val="47DA54D2"/>
    <w:rsid w:val="483161C9"/>
    <w:rsid w:val="48BF5B4C"/>
    <w:rsid w:val="49877B8F"/>
    <w:rsid w:val="4D1A250B"/>
    <w:rsid w:val="4D2B15F6"/>
    <w:rsid w:val="4D441002"/>
    <w:rsid w:val="4D60672E"/>
    <w:rsid w:val="4E424783"/>
    <w:rsid w:val="4EAE71F4"/>
    <w:rsid w:val="4F6A4788"/>
    <w:rsid w:val="50B64F9D"/>
    <w:rsid w:val="50CF30C7"/>
    <w:rsid w:val="51970D16"/>
    <w:rsid w:val="51C831D6"/>
    <w:rsid w:val="51FB53CA"/>
    <w:rsid w:val="52A219E3"/>
    <w:rsid w:val="5305059F"/>
    <w:rsid w:val="534C5C9D"/>
    <w:rsid w:val="535A0CCB"/>
    <w:rsid w:val="53E939B1"/>
    <w:rsid w:val="545D7232"/>
    <w:rsid w:val="55120C02"/>
    <w:rsid w:val="55B619AB"/>
    <w:rsid w:val="55B92675"/>
    <w:rsid w:val="55CA7946"/>
    <w:rsid w:val="573319C2"/>
    <w:rsid w:val="573F66F7"/>
    <w:rsid w:val="57767448"/>
    <w:rsid w:val="58614B5E"/>
    <w:rsid w:val="586B0DAE"/>
    <w:rsid w:val="58DB507A"/>
    <w:rsid w:val="59744CA8"/>
    <w:rsid w:val="5C434333"/>
    <w:rsid w:val="5C617EA2"/>
    <w:rsid w:val="5CBE3182"/>
    <w:rsid w:val="5D655292"/>
    <w:rsid w:val="5E1060ED"/>
    <w:rsid w:val="5E2B7A29"/>
    <w:rsid w:val="5E5273CC"/>
    <w:rsid w:val="60711C34"/>
    <w:rsid w:val="607F783A"/>
    <w:rsid w:val="60846CF1"/>
    <w:rsid w:val="613C039B"/>
    <w:rsid w:val="630302A6"/>
    <w:rsid w:val="637E428B"/>
    <w:rsid w:val="64E677CE"/>
    <w:rsid w:val="64FF1454"/>
    <w:rsid w:val="66F46C93"/>
    <w:rsid w:val="670021E9"/>
    <w:rsid w:val="677F5B67"/>
    <w:rsid w:val="67A142C9"/>
    <w:rsid w:val="68B33A79"/>
    <w:rsid w:val="69E96192"/>
    <w:rsid w:val="6AAA26C2"/>
    <w:rsid w:val="6BAE1707"/>
    <w:rsid w:val="6BDF63C2"/>
    <w:rsid w:val="6CD33AEF"/>
    <w:rsid w:val="6E112F9E"/>
    <w:rsid w:val="6E1B78B0"/>
    <w:rsid w:val="6E57590B"/>
    <w:rsid w:val="6E6B353C"/>
    <w:rsid w:val="6E984B28"/>
    <w:rsid w:val="6EE771D7"/>
    <w:rsid w:val="6F49468F"/>
    <w:rsid w:val="70051CAA"/>
    <w:rsid w:val="700B69D4"/>
    <w:rsid w:val="705C6487"/>
    <w:rsid w:val="72A71511"/>
    <w:rsid w:val="72FC6E43"/>
    <w:rsid w:val="73A56B29"/>
    <w:rsid w:val="74B9514E"/>
    <w:rsid w:val="74F22E08"/>
    <w:rsid w:val="75797088"/>
    <w:rsid w:val="76466FF6"/>
    <w:rsid w:val="76CA1658"/>
    <w:rsid w:val="7747487C"/>
    <w:rsid w:val="77E23029"/>
    <w:rsid w:val="780853DB"/>
    <w:rsid w:val="78647052"/>
    <w:rsid w:val="79BB7C6D"/>
    <w:rsid w:val="7A485754"/>
    <w:rsid w:val="7A646DD9"/>
    <w:rsid w:val="7BD062B5"/>
    <w:rsid w:val="7C1A1A27"/>
    <w:rsid w:val="7C1E6C14"/>
    <w:rsid w:val="7D6D005F"/>
    <w:rsid w:val="7DA9056C"/>
    <w:rsid w:val="7F816E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99"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360" w:lineRule="auto"/>
      <w:jc w:val="both"/>
    </w:pPr>
    <w:rPr>
      <w:rFonts w:eastAsia="仿宋_GB2312" w:asciiTheme="minorHAnsi" w:hAnsiTheme="minorHAnsi" w:cstheme="minorBidi"/>
      <w:kern w:val="2"/>
      <w:sz w:val="32"/>
      <w:szCs w:val="22"/>
      <w:lang w:val="en-US" w:eastAsia="zh-CN" w:bidi="ar-SA"/>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2">
    <w:name w:val="index 6"/>
    <w:basedOn w:val="1"/>
    <w:next w:val="1"/>
    <w:qFormat/>
    <w:uiPriority w:val="0"/>
    <w:rPr>
      <w:sz w:val="22"/>
      <w:szCs w:val="22"/>
    </w:rPr>
  </w:style>
  <w:style w:type="paragraph" w:styleId="3">
    <w:name w:val="Normal Indent"/>
    <w:basedOn w:val="1"/>
    <w:unhideWhenUsed/>
    <w:qFormat/>
    <w:uiPriority w:val="99"/>
    <w:pPr>
      <w:ind w:firstLine="556"/>
    </w:pPr>
    <w:rPr>
      <w:rFonts w:cs="仿宋_GB2312"/>
      <w:kern w:val="0"/>
    </w:rPr>
  </w:style>
  <w:style w:type="paragraph" w:styleId="4">
    <w:name w:val="Body Text"/>
    <w:basedOn w:val="1"/>
    <w:next w:val="1"/>
    <w:qFormat/>
    <w:uiPriority w:val="99"/>
    <w:pPr>
      <w:spacing w:after="120"/>
    </w:pPr>
    <w:rPr>
      <w:rFonts w:eastAsia="仿宋_GB2312"/>
      <w:sz w:val="32"/>
    </w:rPr>
  </w:style>
  <w:style w:type="paragraph" w:styleId="5">
    <w:name w:val="Body Text Indent"/>
    <w:basedOn w:val="1"/>
    <w:qFormat/>
    <w:uiPriority w:val="0"/>
    <w:pPr>
      <w:adjustRightInd w:val="0"/>
      <w:snapToGrid w:val="0"/>
      <w:spacing w:line="560" w:lineRule="atLeast"/>
      <w:ind w:firstLine="640" w:firstLineChars="200"/>
    </w:pPr>
    <w:rPr>
      <w:kern w:val="0"/>
      <w:szCs w:val="28"/>
    </w:rPr>
  </w:style>
  <w:style w:type="paragraph" w:styleId="6">
    <w:name w:val="Body Text Indent 2"/>
    <w:basedOn w:val="1"/>
    <w:next w:val="4"/>
    <w:unhideWhenUsed/>
    <w:qFormat/>
    <w:uiPriority w:val="99"/>
    <w:pPr>
      <w:spacing w:after="120" w:afterLines="0" w:line="480" w:lineRule="auto"/>
      <w:ind w:left="420" w:leftChars="200"/>
    </w:pPr>
  </w:style>
  <w:style w:type="paragraph" w:styleId="7">
    <w:name w:val="footer"/>
    <w:basedOn w:val="1"/>
    <w:qFormat/>
    <w:uiPriority w:val="0"/>
    <w:pPr>
      <w:tabs>
        <w:tab w:val="center" w:pos="4153"/>
        <w:tab w:val="right" w:pos="8306"/>
      </w:tabs>
      <w:snapToGrid w:val="0"/>
      <w:jc w:val="left"/>
    </w:pPr>
    <w:rPr>
      <w:sz w:val="18"/>
    </w:rPr>
  </w:style>
  <w:style w:type="paragraph" w:styleId="8">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pPr>
    <w:rPr>
      <w:rFonts w:ascii="Times New Roman" w:hAnsi="Times New Roman"/>
      <w:sz w:val="18"/>
    </w:rPr>
  </w:style>
  <w:style w:type="paragraph" w:styleId="9">
    <w:name w:val="Normal (Web)"/>
    <w:basedOn w:val="1"/>
    <w:qFormat/>
    <w:uiPriority w:val="0"/>
    <w:pPr>
      <w:spacing w:before="0" w:beforeAutospacing="0" w:after="0" w:afterAutospacing="0"/>
      <w:ind w:left="0" w:right="0"/>
      <w:jc w:val="left"/>
    </w:pPr>
    <w:rPr>
      <w:kern w:val="0"/>
      <w:sz w:val="24"/>
      <w:lang w:val="en-US" w:eastAsia="zh-CN" w:bidi="ar"/>
    </w:rPr>
  </w:style>
  <w:style w:type="paragraph" w:styleId="10">
    <w:name w:val="Title"/>
    <w:basedOn w:val="1"/>
    <w:next w:val="1"/>
    <w:qFormat/>
    <w:uiPriority w:val="0"/>
    <w:pPr>
      <w:spacing w:before="240" w:after="60"/>
      <w:jc w:val="center"/>
      <w:outlineLvl w:val="0"/>
    </w:pPr>
    <w:rPr>
      <w:rFonts w:ascii="Cambria" w:hAnsi="Cambria" w:eastAsia="宋体"/>
      <w:b/>
      <w:bCs/>
      <w:kern w:val="0"/>
      <w:szCs w:val="32"/>
    </w:rPr>
  </w:style>
  <w:style w:type="character" w:styleId="13">
    <w:name w:val="FollowedHyperlink"/>
    <w:basedOn w:val="12"/>
    <w:qFormat/>
    <w:uiPriority w:val="0"/>
    <w:rPr>
      <w:color w:val="444444"/>
      <w:u w:val="none"/>
    </w:rPr>
  </w:style>
  <w:style w:type="character" w:styleId="14">
    <w:name w:val="Emphasis"/>
    <w:basedOn w:val="12"/>
    <w:qFormat/>
    <w:uiPriority w:val="0"/>
  </w:style>
  <w:style w:type="character" w:styleId="15">
    <w:name w:val="Hyperlink"/>
    <w:basedOn w:val="12"/>
    <w:qFormat/>
    <w:uiPriority w:val="0"/>
    <w:rPr>
      <w:color w:val="444444"/>
      <w:u w:val="none"/>
    </w:rPr>
  </w:style>
  <w:style w:type="character" w:styleId="16">
    <w:name w:val="HTML Cite"/>
    <w:basedOn w:val="12"/>
    <w:qFormat/>
    <w:uiPriority w:val="0"/>
    <w:rPr>
      <w:i/>
    </w:rPr>
  </w:style>
  <w:style w:type="paragraph" w:customStyle="1" w:styleId="17">
    <w:name w:val="办公自动化专用标题"/>
    <w:basedOn w:val="10"/>
    <w:qFormat/>
    <w:uiPriority w:val="0"/>
    <w:pPr>
      <w:spacing w:line="560" w:lineRule="atLeast"/>
    </w:pPr>
    <w:rPr>
      <w:rFonts w:ascii="宋体" w:hAnsi="Arial" w:cs="Times New Roman"/>
      <w:bCs w:val="0"/>
      <w:sz w:val="44"/>
      <w:szCs w:val="20"/>
    </w:rPr>
  </w:style>
  <w:style w:type="character" w:customStyle="1" w:styleId="18">
    <w:name w:val="hover11"/>
    <w:basedOn w:val="12"/>
    <w:qFormat/>
    <w:uiPriority w:val="0"/>
  </w:style>
  <w:style w:type="paragraph" w:customStyle="1" w:styleId="19">
    <w:name w:val="闻政正文"/>
    <w:basedOn w:val="1"/>
    <w:qFormat/>
    <w:uiPriority w:val="0"/>
    <w:pPr>
      <w:ind w:firstLine="560"/>
    </w:pPr>
    <w:rPr>
      <w:kern w:val="0"/>
      <w:szCs w:val="28"/>
      <w:lang w:val="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Lenovo</Company>
  <Pages>8</Pages>
  <Words>3688</Words>
  <Characters>3908</Characters>
  <Lines>2</Lines>
  <Paragraphs>1</Paragraphs>
  <TotalTime>1</TotalTime>
  <ScaleCrop>false</ScaleCrop>
  <LinksUpToDate>false</LinksUpToDate>
  <CharactersWithSpaces>3911</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2018-03-06T07:59:00Z</dcterms:created>
  <dc:creator>liulu</dc:creator>
  <cp:lastModifiedBy>小盆友</cp:lastModifiedBy>
  <cp:lastPrinted>2022-11-28T14:20:00Z</cp:lastPrinted>
  <dcterms:modified xsi:type="dcterms:W3CDTF">2025-04-15T08:44:07Z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DD5CC69F035B485C941DDF6F3C19902E_13</vt:lpwstr>
  </property>
  <property fmtid="{D5CDD505-2E9C-101B-9397-08002B2CF9AE}" pid="4" name="KSOTemplateDocerSaveRecord">
    <vt:lpwstr>eyJoZGlkIjoiMGIwZDA5M2Q5ZDk5ZTJkYzBmN2I0YTk2N2JhNmE0Y2UiLCJ1c2VySWQiOiI2NTQzMDUxOTAifQ==</vt:lpwstr>
  </property>
</Properties>
</file>