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after="120" w:line="480" w:lineRule="auto"/>
        <w:jc w:val="center"/>
        <w:rPr>
          <w:rFonts w:hint="eastAsia" w:ascii="黑体" w:hAnsi="黑体" w:eastAsia="黑体"/>
          <w:b/>
          <w:sz w:val="32"/>
          <w:szCs w:val="32"/>
        </w:rPr>
      </w:pPr>
    </w:p>
    <w:p>
      <w:pPr>
        <w:spacing w:before="120" w:after="120" w:line="480" w:lineRule="auto"/>
        <w:jc w:val="center"/>
        <w:rPr>
          <w:rFonts w:ascii="黑体" w:hAnsi="黑体" w:eastAsia="黑体"/>
          <w:b/>
          <w:sz w:val="32"/>
          <w:szCs w:val="32"/>
        </w:rPr>
      </w:pPr>
      <w:r>
        <w:rPr>
          <w:rFonts w:hint="eastAsia" w:ascii="黑体" w:hAnsi="黑体" w:eastAsia="黑体"/>
          <w:b/>
          <w:sz w:val="32"/>
          <w:szCs w:val="32"/>
        </w:rPr>
        <w:t>财政项目支出绩效自评价报告</w:t>
      </w:r>
    </w:p>
    <w:p>
      <w:pPr>
        <w:spacing w:line="480" w:lineRule="auto"/>
        <w:jc w:val="center"/>
        <w:rPr>
          <w:rFonts w:eastAsia="黑体"/>
          <w:b/>
          <w:kern w:val="0"/>
          <w:sz w:val="50"/>
          <w:szCs w:val="50"/>
          <w:lang w:bidi="en-US"/>
        </w:rPr>
      </w:pPr>
    </w:p>
    <w:p>
      <w:pPr>
        <w:spacing w:line="480" w:lineRule="auto"/>
        <w:jc w:val="center"/>
        <w:rPr>
          <w:rFonts w:eastAsia="黑体"/>
          <w:b/>
          <w:kern w:val="0"/>
          <w:sz w:val="50"/>
          <w:szCs w:val="50"/>
          <w:lang w:bidi="en-US"/>
        </w:rPr>
      </w:pPr>
    </w:p>
    <w:p>
      <w:pPr>
        <w:spacing w:line="480" w:lineRule="auto"/>
        <w:jc w:val="center"/>
        <w:rPr>
          <w:rFonts w:eastAsia="黑体"/>
          <w:b/>
          <w:kern w:val="0"/>
          <w:sz w:val="50"/>
          <w:szCs w:val="50"/>
          <w:lang w:bidi="en-US"/>
        </w:rPr>
      </w:pPr>
    </w:p>
    <w:p>
      <w:pPr>
        <w:spacing w:line="480" w:lineRule="auto"/>
        <w:jc w:val="center"/>
        <w:rPr>
          <w:rFonts w:eastAsia="黑体"/>
          <w:b/>
          <w:kern w:val="0"/>
          <w:sz w:val="50"/>
          <w:szCs w:val="50"/>
          <w:lang w:bidi="en-US"/>
        </w:rPr>
      </w:pPr>
    </w:p>
    <w:p>
      <w:pPr>
        <w:spacing w:line="480" w:lineRule="auto"/>
        <w:jc w:val="center"/>
        <w:rPr>
          <w:rFonts w:eastAsia="黑体"/>
          <w:b/>
          <w:kern w:val="0"/>
          <w:sz w:val="50"/>
          <w:szCs w:val="50"/>
          <w:lang w:bidi="en-US"/>
        </w:rPr>
      </w:pPr>
    </w:p>
    <w:p>
      <w:pPr>
        <w:spacing w:line="480" w:lineRule="auto"/>
        <w:jc w:val="center"/>
        <w:rPr>
          <w:rFonts w:eastAsia="黑体"/>
          <w:b/>
          <w:kern w:val="0"/>
          <w:sz w:val="50"/>
          <w:szCs w:val="50"/>
          <w:lang w:bidi="en-US"/>
        </w:rPr>
      </w:pPr>
    </w:p>
    <w:p>
      <w:pPr>
        <w:spacing w:line="480" w:lineRule="auto"/>
        <w:jc w:val="center"/>
        <w:rPr>
          <w:rFonts w:ascii="仿宋_GB2312"/>
          <w:kern w:val="0"/>
          <w:sz w:val="30"/>
          <w:szCs w:val="30"/>
          <w:lang w:bidi="en-US"/>
        </w:rPr>
      </w:pPr>
    </w:p>
    <w:p>
      <w:pPr>
        <w:pStyle w:val="2"/>
        <w:rPr>
          <w:rFonts w:ascii="仿宋_GB2312"/>
          <w:kern w:val="0"/>
          <w:sz w:val="30"/>
          <w:szCs w:val="30"/>
          <w:lang w:bidi="en-US"/>
        </w:rPr>
      </w:pPr>
    </w:p>
    <w:p>
      <w:pPr>
        <w:pStyle w:val="2"/>
        <w:rPr>
          <w:rFonts w:ascii="仿宋_GB2312"/>
          <w:kern w:val="0"/>
          <w:sz w:val="30"/>
          <w:szCs w:val="30"/>
          <w:lang w:bidi="en-US"/>
        </w:rPr>
      </w:pPr>
    </w:p>
    <w:p>
      <w:pPr>
        <w:pStyle w:val="2"/>
        <w:rPr>
          <w:rFonts w:ascii="仿宋_GB2312"/>
          <w:kern w:val="0"/>
          <w:sz w:val="30"/>
          <w:szCs w:val="30"/>
          <w:lang w:bidi="en-US"/>
        </w:rPr>
      </w:pPr>
    </w:p>
    <w:p>
      <w:pPr>
        <w:pStyle w:val="2"/>
        <w:ind w:left="0" w:leftChars="0" w:firstLine="0" w:firstLineChars="0"/>
        <w:rPr>
          <w:rFonts w:ascii="仿宋_GB2312"/>
          <w:kern w:val="0"/>
          <w:sz w:val="30"/>
          <w:szCs w:val="30"/>
          <w:lang w:bidi="en-US"/>
        </w:rPr>
      </w:pPr>
    </w:p>
    <w:p>
      <w:pPr>
        <w:adjustRightInd w:val="0"/>
        <w:snapToGrid w:val="0"/>
        <w:spacing w:before="120" w:line="480" w:lineRule="auto"/>
        <w:ind w:firstLine="1400" w:firstLineChars="500"/>
        <w:jc w:val="left"/>
        <w:rPr>
          <w:rFonts w:hint="eastAsia" w:ascii="黑体" w:hAnsi="黑体" w:eastAsia="黑体" w:cs="黑体"/>
          <w:sz w:val="28"/>
          <w:lang w:val="en-US" w:eastAsia="zh-CN"/>
        </w:rPr>
      </w:pPr>
      <w:r>
        <w:rPr>
          <w:rFonts w:hint="eastAsia" w:ascii="黑体" w:hAnsi="黑体" w:eastAsia="黑体"/>
          <w:kern w:val="0"/>
          <w:sz w:val="28"/>
          <w:szCs w:val="28"/>
          <w:lang w:bidi="en-US"/>
        </w:rPr>
        <w:t>项目名称：</w:t>
      </w:r>
      <w:r>
        <w:rPr>
          <w:rFonts w:hint="eastAsia" w:ascii="黑体" w:hAnsi="黑体" w:eastAsia="黑体" w:cs="黑体"/>
          <w:sz w:val="28"/>
          <w:lang w:val="en-US" w:eastAsia="zh-CN"/>
        </w:rPr>
        <w:t>林业贷款中央财政贴息项目</w:t>
      </w:r>
    </w:p>
    <w:p>
      <w:pPr>
        <w:adjustRightInd w:val="0"/>
        <w:snapToGrid w:val="0"/>
        <w:spacing w:before="120" w:line="480" w:lineRule="auto"/>
        <w:ind w:firstLine="1400" w:firstLineChars="500"/>
        <w:jc w:val="left"/>
        <w:rPr>
          <w:rFonts w:ascii="黑体" w:hAnsi="黑体" w:eastAsia="黑体"/>
          <w:kern w:val="0"/>
          <w:sz w:val="28"/>
          <w:szCs w:val="28"/>
          <w:lang w:bidi="en-US"/>
        </w:rPr>
      </w:pPr>
      <w:r>
        <w:rPr>
          <w:rFonts w:hint="eastAsia" w:ascii="黑体" w:hAnsi="黑体" w:eastAsia="黑体"/>
          <w:kern w:val="0"/>
          <w:sz w:val="28"/>
          <w:szCs w:val="28"/>
          <w:lang w:bidi="en-US"/>
        </w:rPr>
        <w:t>项目单位：</w:t>
      </w:r>
      <w:r>
        <w:rPr>
          <w:rFonts w:ascii="黑体" w:hAnsi="黑体" w:eastAsia="黑体" w:cs="黑体"/>
          <w:sz w:val="28"/>
        </w:rPr>
        <w:t>临泽县自然资源局</w:t>
      </w:r>
    </w:p>
    <w:p>
      <w:pPr>
        <w:adjustRightInd w:val="0"/>
        <w:snapToGrid w:val="0"/>
        <w:spacing w:before="120" w:line="480" w:lineRule="auto"/>
        <w:ind w:firstLine="1400" w:firstLineChars="500"/>
        <w:jc w:val="left"/>
        <w:rPr>
          <w:rFonts w:ascii="黑体" w:hAnsi="黑体" w:eastAsia="黑体"/>
          <w:kern w:val="0"/>
          <w:sz w:val="28"/>
          <w:szCs w:val="28"/>
          <w:lang w:bidi="en-US"/>
        </w:rPr>
      </w:pPr>
      <w:r>
        <w:rPr>
          <w:rFonts w:hint="eastAsia" w:ascii="黑体" w:hAnsi="黑体" w:eastAsia="黑体"/>
          <w:kern w:val="0"/>
          <w:sz w:val="28"/>
          <w:szCs w:val="28"/>
          <w:lang w:bidi="en-US"/>
        </w:rPr>
        <w:t>主管部门：</w:t>
      </w:r>
      <w:r>
        <w:rPr>
          <w:rFonts w:ascii="黑体" w:hAnsi="黑体" w:eastAsia="黑体" w:cs="黑体"/>
          <w:sz w:val="28"/>
        </w:rPr>
        <w:t>临泽县自然资源局</w:t>
      </w:r>
    </w:p>
    <w:p>
      <w:pPr>
        <w:spacing w:line="480" w:lineRule="auto"/>
        <w:rPr>
          <w:rFonts w:ascii="黑体" w:eastAsia="黑体"/>
          <w:b/>
          <w:kern w:val="0"/>
          <w:sz w:val="32"/>
          <w:szCs w:val="32"/>
          <w:lang w:bidi="en-US"/>
        </w:rPr>
      </w:pPr>
    </w:p>
    <w:p>
      <w:pPr>
        <w:pStyle w:val="2"/>
        <w:rPr>
          <w:rFonts w:ascii="黑体" w:eastAsia="黑体"/>
          <w:b/>
          <w:kern w:val="0"/>
          <w:sz w:val="32"/>
          <w:szCs w:val="32"/>
          <w:lang w:bidi="en-US"/>
        </w:rPr>
      </w:pPr>
    </w:p>
    <w:p>
      <w:pPr>
        <w:adjustRightInd w:val="0"/>
        <w:snapToGrid w:val="0"/>
        <w:spacing w:before="120"/>
        <w:jc w:val="center"/>
        <w:rPr>
          <w:rFonts w:ascii="黑体" w:hAnsi="黑体" w:eastAsia="黑体"/>
          <w:kern w:val="0"/>
          <w:sz w:val="28"/>
          <w:szCs w:val="28"/>
          <w:lang w:bidi="en-US"/>
        </w:rPr>
      </w:pPr>
      <w:r>
        <w:rPr>
          <w:rFonts w:hint="eastAsia" w:ascii="黑体" w:hAnsi="黑体" w:eastAsia="黑体"/>
          <w:kern w:val="0"/>
          <w:sz w:val="28"/>
          <w:szCs w:val="28"/>
          <w:lang w:bidi="en-US"/>
        </w:rPr>
        <w:t>2024年</w:t>
      </w:r>
      <w:r>
        <w:rPr>
          <w:rFonts w:ascii="黑体" w:hAnsi="黑体" w:eastAsia="黑体"/>
          <w:kern w:val="0"/>
          <w:sz w:val="28"/>
          <w:szCs w:val="28"/>
          <w:lang w:bidi="en-US"/>
        </w:rPr>
        <w:t>1</w:t>
      </w:r>
      <w:r>
        <w:rPr>
          <w:rFonts w:ascii="黑体" w:hAnsi="黑体" w:eastAsia="黑体" w:cs="黑体"/>
          <w:sz w:val="28"/>
        </w:rPr>
        <w:t>月</w:t>
      </w:r>
    </w:p>
    <w:p>
      <w:pPr>
        <w:pStyle w:val="16"/>
        <w:rPr>
          <w:rFonts w:ascii="仿宋_GB2312"/>
          <w:kern w:val="0"/>
          <w:szCs w:val="32"/>
          <w:lang w:bidi="en-US"/>
        </w:rPr>
      </w:pPr>
    </w:p>
    <w:p>
      <w:pPr>
        <w:ind w:firstLine="560"/>
      </w:pPr>
    </w:p>
    <w:p>
      <w:pPr>
        <w:widowControl/>
        <w:jc w:val="left"/>
      </w:pPr>
      <w:r>
        <w:br w:type="page"/>
      </w:r>
    </w:p>
    <w:p>
      <w:pPr>
        <w:adjustRightInd w:val="0"/>
        <w:snapToGrid w:val="0"/>
        <w:spacing w:before="480" w:after="360"/>
        <w:jc w:val="center"/>
        <w:rPr>
          <w:rStyle w:val="42"/>
          <w:rFonts w:ascii="黑体" w:hAnsi="黑体" w:eastAsia="黑体"/>
          <w:color w:val="000000"/>
          <w:sz w:val="32"/>
          <w:szCs w:val="32"/>
        </w:rPr>
      </w:pPr>
      <w:r>
        <w:rPr>
          <w:rStyle w:val="42"/>
          <w:rFonts w:hint="eastAsia" w:ascii="黑体" w:hAnsi="黑体" w:eastAsia="黑体"/>
          <w:color w:val="000000"/>
          <w:sz w:val="32"/>
          <w:szCs w:val="32"/>
        </w:rPr>
        <w:t>摘要</w:t>
      </w:r>
    </w:p>
    <w:p>
      <w:pPr>
        <w:numPr>
          <w:ilvl w:val="0"/>
          <w:numId w:val="0"/>
        </w:numPr>
        <w:spacing w:line="600" w:lineRule="exact"/>
        <w:ind w:leftChars="0" w:firstLine="560" w:firstLineChars="200"/>
        <w:jc w:val="both"/>
        <w:rPr>
          <w:rFonts w:hint="eastAsia" w:ascii="Times New Roman" w:hAnsi="Times New Roman" w:eastAsia="仿宋_GB2312" w:cs="Times New Roman"/>
          <w:b w:val="0"/>
          <w:bCs w:val="0"/>
          <w:kern w:val="0"/>
          <w:sz w:val="28"/>
          <w:szCs w:val="28"/>
          <w:lang w:val="en-US" w:eastAsia="zh-CN" w:bidi="ar-SA"/>
        </w:rPr>
      </w:pPr>
      <w:r>
        <w:rPr>
          <w:rFonts w:hint="eastAsia" w:ascii="Times New Roman" w:hAnsi="Times New Roman" w:eastAsia="仿宋_GB2312" w:cs="Times New Roman"/>
          <w:b w:val="0"/>
          <w:bCs w:val="0"/>
          <w:kern w:val="0"/>
          <w:sz w:val="28"/>
          <w:szCs w:val="28"/>
          <w:lang w:val="en-US" w:eastAsia="zh-CN" w:bidi="ar-SA"/>
        </w:rPr>
        <w:t>林业</w:t>
      </w:r>
      <w:r>
        <w:rPr>
          <w:rFonts w:hint="eastAsia" w:eastAsia="仿宋_GB2312" w:cs="Times New Roman"/>
          <w:b w:val="0"/>
          <w:bCs w:val="0"/>
          <w:kern w:val="0"/>
          <w:sz w:val="28"/>
          <w:szCs w:val="28"/>
          <w:lang w:val="en-US" w:eastAsia="zh-CN" w:bidi="ar-SA"/>
        </w:rPr>
        <w:t>贷款中央财政</w:t>
      </w:r>
      <w:r>
        <w:rPr>
          <w:rFonts w:hint="eastAsia" w:ascii="Times New Roman" w:hAnsi="Times New Roman" w:eastAsia="仿宋_GB2312" w:cs="Times New Roman"/>
          <w:b w:val="0"/>
          <w:bCs w:val="0"/>
          <w:kern w:val="0"/>
          <w:sz w:val="28"/>
          <w:szCs w:val="28"/>
          <w:lang w:val="en-US" w:eastAsia="zh-CN" w:bidi="ar-SA"/>
        </w:rPr>
        <w:t>贴息项目的实施，不仅大大改善了我县生态环境，而且带动我县林果产业和苗木产业的发展，也为周边农户增加了收入，对缓解农村剩余劳动力就业压力、活跃农村经济、助力乡村振兴、保持社会稳定将起到良好的作用，充分发挥了生态效益、社会效益和经济效益。 </w:t>
      </w:r>
    </w:p>
    <w:p>
      <w:pPr>
        <w:numPr>
          <w:ilvl w:val="0"/>
          <w:numId w:val="1"/>
        </w:numPr>
        <w:spacing w:line="600" w:lineRule="exact"/>
        <w:ind w:leftChars="0" w:firstLine="420" w:firstLineChars="200"/>
        <w:jc w:val="both"/>
      </w:pPr>
      <w:r>
        <w:rPr>
          <w:rFonts w:hint="eastAsia"/>
        </w:rPr>
        <w:t>项目</w:t>
      </w:r>
      <w:r>
        <w:t>基本情况</w:t>
      </w:r>
    </w:p>
    <w:p>
      <w:pPr>
        <w:numPr>
          <w:ilvl w:val="0"/>
          <w:numId w:val="1"/>
        </w:numPr>
        <w:spacing w:line="600" w:lineRule="exact"/>
        <w:ind w:leftChars="0" w:firstLine="420" w:firstLineChars="200"/>
        <w:jc w:val="both"/>
        <w:rPr>
          <w:rFonts w:hint="default" w:ascii="Times New Roman" w:hAnsi="Times New Roman" w:eastAsia="仿宋_GB2312" w:cs="Times New Roman"/>
          <w:b w:val="0"/>
          <w:bCs w:val="0"/>
          <w:kern w:val="0"/>
          <w:sz w:val="28"/>
          <w:szCs w:val="28"/>
          <w:lang w:val="en-US" w:eastAsia="zh-CN" w:bidi="ar-SA"/>
        </w:rPr>
      </w:pPr>
      <w:r>
        <w:rPr>
          <w:rFonts w:hint="eastAsia"/>
        </w:rPr>
        <w:t>（一）基本信息</w:t>
      </w:r>
    </w:p>
    <w:p>
      <w:pPr>
        <w:numPr>
          <w:ilvl w:val="0"/>
          <w:numId w:val="1"/>
        </w:numPr>
        <w:spacing w:line="600" w:lineRule="exact"/>
        <w:ind w:leftChars="0" w:firstLine="421" w:firstLineChars="200"/>
        <w:jc w:val="both"/>
        <w:rPr>
          <w:rFonts w:hint="default" w:ascii="Times New Roman" w:hAnsi="Times New Roman" w:eastAsia="仿宋_GB2312" w:cs="Times New Roman"/>
          <w:b w:val="0"/>
          <w:bCs w:val="0"/>
          <w:kern w:val="0"/>
          <w:sz w:val="28"/>
          <w:szCs w:val="28"/>
          <w:lang w:val="en-US" w:eastAsia="zh-CN" w:bidi="ar-SA"/>
        </w:rPr>
      </w:pPr>
      <w:r>
        <w:rPr>
          <w:rFonts w:hint="eastAsia"/>
          <w:b/>
          <w:bCs/>
          <w:szCs w:val="28"/>
        </w:rPr>
        <w:t>项目基本内容：</w:t>
      </w:r>
      <w:r>
        <w:rPr>
          <w:rFonts w:hint="eastAsia" w:ascii="Times New Roman" w:hAnsi="Times New Roman" w:eastAsia="仿宋_GB2312" w:cs="Times New Roman"/>
          <w:b w:val="0"/>
          <w:bCs w:val="0"/>
          <w:kern w:val="0"/>
          <w:sz w:val="28"/>
          <w:szCs w:val="28"/>
          <w:lang w:val="en-US" w:eastAsia="zh-CN" w:bidi="ar-SA"/>
        </w:rPr>
        <w:t>2022年共申报林业贷款贴息项目</w:t>
      </w:r>
      <w:r>
        <w:rPr>
          <w:rFonts w:hint="eastAsia" w:cs="Times New Roman"/>
          <w:b w:val="0"/>
          <w:bCs w:val="0"/>
          <w:kern w:val="0"/>
          <w:sz w:val="28"/>
          <w:szCs w:val="28"/>
          <w:lang w:val="en-US" w:eastAsia="zh-CN" w:bidi="ar-SA"/>
        </w:rPr>
        <w:t>5</w:t>
      </w:r>
      <w:r>
        <w:rPr>
          <w:rFonts w:hint="eastAsia" w:ascii="Times New Roman" w:hAnsi="Times New Roman" w:eastAsia="仿宋_GB2312" w:cs="Times New Roman"/>
          <w:b w:val="0"/>
          <w:bCs w:val="0"/>
          <w:kern w:val="0"/>
          <w:sz w:val="28"/>
          <w:szCs w:val="28"/>
          <w:lang w:val="en-US" w:eastAsia="zh-CN" w:bidi="ar-SA"/>
        </w:rPr>
        <w:t>个</w:t>
      </w:r>
      <w:r>
        <w:rPr>
          <w:rFonts w:hint="eastAsia" w:cs="Times New Roman"/>
          <w:b w:val="0"/>
          <w:bCs w:val="0"/>
          <w:kern w:val="0"/>
          <w:sz w:val="28"/>
          <w:szCs w:val="28"/>
          <w:lang w:val="en-US" w:eastAsia="zh-CN" w:bidi="ar-SA"/>
        </w:rPr>
        <w:t>，</w:t>
      </w:r>
      <w:r>
        <w:rPr>
          <w:rFonts w:hint="eastAsia" w:ascii="Times New Roman" w:hAnsi="Times New Roman" w:eastAsia="仿宋_GB2312" w:cs="Times New Roman"/>
          <w:b w:val="0"/>
          <w:bCs w:val="0"/>
          <w:kern w:val="0"/>
          <w:sz w:val="28"/>
          <w:szCs w:val="28"/>
          <w:lang w:val="en-US" w:eastAsia="zh-CN" w:bidi="ar-SA"/>
        </w:rPr>
        <w:t>贷款</w:t>
      </w:r>
      <w:r>
        <w:rPr>
          <w:rFonts w:hint="eastAsia" w:cs="Times New Roman"/>
          <w:b w:val="0"/>
          <w:bCs w:val="0"/>
          <w:kern w:val="0"/>
          <w:sz w:val="28"/>
          <w:szCs w:val="28"/>
          <w:lang w:val="en-US" w:eastAsia="zh-CN" w:bidi="ar-SA"/>
        </w:rPr>
        <w:t>总额</w:t>
      </w:r>
      <w:r>
        <w:rPr>
          <w:rFonts w:hint="eastAsia" w:ascii="Times New Roman" w:hAnsi="Times New Roman" w:eastAsia="仿宋_GB2312" w:cs="Times New Roman"/>
          <w:b w:val="0"/>
          <w:bCs w:val="0"/>
          <w:kern w:val="0"/>
          <w:sz w:val="28"/>
          <w:szCs w:val="28"/>
          <w:lang w:val="en-US" w:eastAsia="zh-CN" w:bidi="ar-SA"/>
        </w:rPr>
        <w:t>5240万元，</w:t>
      </w:r>
      <w:r>
        <w:rPr>
          <w:rFonts w:hint="eastAsia" w:ascii="Times New Roman" w:hAnsi="Times New Roman" w:cs="Times New Roman"/>
          <w:b w:val="0"/>
          <w:bCs w:val="0"/>
          <w:kern w:val="0"/>
          <w:sz w:val="28"/>
          <w:szCs w:val="28"/>
          <w:lang w:val="en-US" w:eastAsia="zh-CN" w:bidi="ar-SA"/>
        </w:rPr>
        <w:t>其中</w:t>
      </w:r>
      <w:r>
        <w:rPr>
          <w:rFonts w:hint="eastAsia" w:ascii="Times New Roman" w:hAnsi="Times New Roman" w:eastAsia="仿宋_GB2312" w:cs="Times New Roman"/>
          <w:b w:val="0"/>
          <w:bCs w:val="0"/>
          <w:kern w:val="0"/>
          <w:sz w:val="28"/>
          <w:szCs w:val="28"/>
          <w:lang w:val="en-US" w:eastAsia="zh-CN" w:bidi="ar-SA"/>
        </w:rPr>
        <w:t>：营造林项目1个，贷款金额1300万元</w:t>
      </w:r>
      <w:r>
        <w:rPr>
          <w:rFonts w:hint="eastAsia" w:cs="Times New Roman"/>
          <w:b w:val="0"/>
          <w:bCs w:val="0"/>
          <w:kern w:val="0"/>
          <w:sz w:val="28"/>
          <w:szCs w:val="28"/>
          <w:lang w:val="en-US" w:eastAsia="zh-CN" w:bidi="ar-SA"/>
        </w:rPr>
        <w:t>，</w:t>
      </w:r>
      <w:r>
        <w:rPr>
          <w:rFonts w:hint="eastAsia" w:ascii="Times New Roman" w:hAnsi="Times New Roman" w:eastAsia="仿宋_GB2312" w:cs="Times New Roman"/>
          <w:b w:val="0"/>
          <w:bCs w:val="0"/>
          <w:kern w:val="0"/>
          <w:sz w:val="28"/>
          <w:szCs w:val="28"/>
          <w:lang w:val="en-US" w:eastAsia="zh-CN" w:bidi="ar-SA"/>
        </w:rPr>
        <w:t>人工营造生态林</w:t>
      </w:r>
      <w:r>
        <w:rPr>
          <w:rFonts w:hint="eastAsia" w:cs="Times New Roman"/>
          <w:b w:val="0"/>
          <w:bCs w:val="0"/>
          <w:kern w:val="0"/>
          <w:sz w:val="28"/>
          <w:szCs w:val="28"/>
          <w:lang w:val="en-US" w:eastAsia="zh-CN" w:bidi="ar-SA"/>
        </w:rPr>
        <w:t>面积</w:t>
      </w:r>
      <w:r>
        <w:rPr>
          <w:rFonts w:hint="eastAsia" w:ascii="Times New Roman" w:hAnsi="Times New Roman" w:eastAsia="仿宋_GB2312" w:cs="Times New Roman"/>
          <w:b w:val="0"/>
          <w:bCs w:val="0"/>
          <w:kern w:val="0"/>
          <w:sz w:val="28"/>
          <w:szCs w:val="28"/>
          <w:lang w:val="en-US" w:eastAsia="zh-CN" w:bidi="ar-SA"/>
        </w:rPr>
        <w:t>764.6亩；森林抚育类项目3个，贷款金额3858万元</w:t>
      </w:r>
      <w:r>
        <w:rPr>
          <w:rFonts w:hint="eastAsia" w:cs="Times New Roman"/>
          <w:b w:val="0"/>
          <w:bCs w:val="0"/>
          <w:kern w:val="0"/>
          <w:sz w:val="28"/>
          <w:szCs w:val="28"/>
          <w:lang w:val="en-US" w:eastAsia="zh-CN" w:bidi="ar-SA"/>
        </w:rPr>
        <w:t>，</w:t>
      </w:r>
      <w:r>
        <w:rPr>
          <w:rFonts w:hint="eastAsia" w:ascii="Times New Roman" w:hAnsi="Times New Roman" w:eastAsia="仿宋_GB2312" w:cs="Times New Roman"/>
          <w:b w:val="0"/>
          <w:bCs w:val="0"/>
          <w:kern w:val="0"/>
          <w:sz w:val="28"/>
          <w:szCs w:val="28"/>
          <w:lang w:val="en-US" w:eastAsia="zh-CN" w:bidi="ar-SA"/>
        </w:rPr>
        <w:t>抚育管护</w:t>
      </w:r>
      <w:r>
        <w:rPr>
          <w:rFonts w:hint="eastAsia" w:cs="Times New Roman"/>
          <w:b w:val="0"/>
          <w:bCs w:val="0"/>
          <w:kern w:val="0"/>
          <w:sz w:val="28"/>
          <w:szCs w:val="28"/>
          <w:lang w:val="en-US" w:eastAsia="zh-CN" w:bidi="ar-SA"/>
        </w:rPr>
        <w:t>葡萄、红枣等为主的</w:t>
      </w:r>
      <w:r>
        <w:rPr>
          <w:rFonts w:hint="eastAsia" w:ascii="Times New Roman" w:hAnsi="Times New Roman" w:eastAsia="仿宋_GB2312" w:cs="Times New Roman"/>
          <w:b w:val="0"/>
          <w:bCs w:val="0"/>
          <w:kern w:val="0"/>
          <w:sz w:val="28"/>
          <w:szCs w:val="28"/>
          <w:lang w:val="en-US" w:eastAsia="zh-CN" w:bidi="ar-SA"/>
        </w:rPr>
        <w:t>经济林</w:t>
      </w:r>
      <w:r>
        <w:rPr>
          <w:rFonts w:hint="eastAsia" w:cs="Times New Roman"/>
          <w:b w:val="0"/>
          <w:bCs w:val="0"/>
          <w:kern w:val="0"/>
          <w:sz w:val="28"/>
          <w:szCs w:val="28"/>
          <w:lang w:val="en-US" w:eastAsia="zh-CN" w:bidi="ar-SA"/>
        </w:rPr>
        <w:t>面积0.17</w:t>
      </w:r>
      <w:r>
        <w:rPr>
          <w:rFonts w:hint="eastAsia" w:ascii="Times New Roman" w:hAnsi="Times New Roman" w:eastAsia="仿宋_GB2312" w:cs="Times New Roman"/>
          <w:b w:val="0"/>
          <w:bCs w:val="0"/>
          <w:kern w:val="0"/>
          <w:sz w:val="28"/>
          <w:szCs w:val="28"/>
          <w:lang w:val="en-US" w:eastAsia="zh-CN" w:bidi="ar-SA"/>
        </w:rPr>
        <w:t>万亩，</w:t>
      </w:r>
      <w:r>
        <w:rPr>
          <w:rFonts w:hint="eastAsia" w:cs="Times New Roman"/>
          <w:b w:val="0"/>
          <w:bCs w:val="0"/>
          <w:kern w:val="0"/>
          <w:sz w:val="28"/>
          <w:szCs w:val="28"/>
          <w:lang w:val="en-US" w:eastAsia="zh-CN" w:bidi="ar-SA"/>
        </w:rPr>
        <w:t>梭梭、沙枣等为主的</w:t>
      </w:r>
      <w:r>
        <w:rPr>
          <w:rFonts w:hint="eastAsia" w:ascii="Times New Roman" w:hAnsi="Times New Roman" w:eastAsia="仿宋_GB2312" w:cs="Times New Roman"/>
          <w:b w:val="0"/>
          <w:bCs w:val="0"/>
          <w:kern w:val="0"/>
          <w:sz w:val="28"/>
          <w:szCs w:val="28"/>
          <w:lang w:val="en-US" w:eastAsia="zh-CN" w:bidi="ar-SA"/>
        </w:rPr>
        <w:t>生态林</w:t>
      </w:r>
      <w:r>
        <w:rPr>
          <w:rFonts w:hint="eastAsia" w:cs="Times New Roman"/>
          <w:b w:val="0"/>
          <w:bCs w:val="0"/>
          <w:kern w:val="0"/>
          <w:sz w:val="28"/>
          <w:szCs w:val="28"/>
          <w:lang w:val="en-US" w:eastAsia="zh-CN" w:bidi="ar-SA"/>
        </w:rPr>
        <w:t>0.6</w:t>
      </w:r>
      <w:r>
        <w:rPr>
          <w:rFonts w:hint="eastAsia" w:ascii="Times New Roman" w:hAnsi="Times New Roman" w:eastAsia="仿宋_GB2312" w:cs="Times New Roman"/>
          <w:b w:val="0"/>
          <w:bCs w:val="0"/>
          <w:kern w:val="0"/>
          <w:sz w:val="28"/>
          <w:szCs w:val="28"/>
          <w:lang w:val="en-US" w:eastAsia="zh-CN" w:bidi="ar-SA"/>
        </w:rPr>
        <w:t>万亩；林木良种培育类贷款项目1个，贷款金额280万元</w:t>
      </w:r>
      <w:r>
        <w:rPr>
          <w:rFonts w:hint="eastAsia" w:cs="Times New Roman"/>
          <w:b w:val="0"/>
          <w:bCs w:val="0"/>
          <w:kern w:val="0"/>
          <w:sz w:val="28"/>
          <w:szCs w:val="28"/>
          <w:lang w:val="en-US" w:eastAsia="zh-CN" w:bidi="ar-SA"/>
        </w:rPr>
        <w:t>，</w:t>
      </w:r>
      <w:r>
        <w:rPr>
          <w:rFonts w:hint="eastAsia" w:ascii="Times New Roman" w:hAnsi="Times New Roman" w:cs="Times New Roman"/>
          <w:b w:val="0"/>
          <w:bCs w:val="0"/>
          <w:kern w:val="0"/>
          <w:sz w:val="28"/>
          <w:szCs w:val="28"/>
          <w:lang w:val="en-US" w:eastAsia="zh-CN" w:bidi="ar-SA"/>
        </w:rPr>
        <w:t>繁育绿化苗木0.05万亩。</w:t>
      </w:r>
      <w:r>
        <w:rPr>
          <w:rFonts w:hint="eastAsia" w:ascii="Times New Roman" w:hAnsi="Times New Roman" w:eastAsia="仿宋_GB2312" w:cs="Times New Roman"/>
          <w:b w:val="0"/>
          <w:bCs w:val="0"/>
          <w:kern w:val="0"/>
          <w:sz w:val="28"/>
          <w:szCs w:val="28"/>
          <w:lang w:val="en-US" w:eastAsia="zh-CN" w:bidi="ar-SA"/>
        </w:rPr>
        <w:t>2023年共申报林业贷款贴息项目6个，贷款总额6008万元，</w:t>
      </w:r>
      <w:r>
        <w:rPr>
          <w:rFonts w:hint="eastAsia" w:ascii="Times New Roman" w:hAnsi="Times New Roman" w:cs="Times New Roman"/>
          <w:b w:val="0"/>
          <w:bCs w:val="0"/>
          <w:kern w:val="0"/>
          <w:sz w:val="28"/>
          <w:szCs w:val="28"/>
          <w:lang w:val="en-US" w:eastAsia="zh-CN" w:bidi="ar-SA"/>
        </w:rPr>
        <w:t>其中</w:t>
      </w:r>
      <w:r>
        <w:rPr>
          <w:rFonts w:hint="eastAsia" w:ascii="Times New Roman" w:hAnsi="Times New Roman" w:eastAsia="仿宋_GB2312" w:cs="Times New Roman"/>
          <w:b w:val="0"/>
          <w:bCs w:val="0"/>
          <w:kern w:val="0"/>
          <w:sz w:val="28"/>
          <w:szCs w:val="28"/>
          <w:lang w:val="en-US" w:eastAsia="zh-CN" w:bidi="ar-SA"/>
        </w:rPr>
        <w:t>：森林抚育类项目5个，贷款金额5448万元，抚育管护</w:t>
      </w:r>
      <w:r>
        <w:rPr>
          <w:rFonts w:hint="eastAsia" w:cs="Times New Roman"/>
          <w:b w:val="0"/>
          <w:bCs w:val="0"/>
          <w:kern w:val="0"/>
          <w:sz w:val="28"/>
          <w:szCs w:val="28"/>
          <w:lang w:val="en-US" w:eastAsia="zh-CN" w:bidi="ar-SA"/>
        </w:rPr>
        <w:t>葡萄、红枣等为主的</w:t>
      </w:r>
      <w:r>
        <w:rPr>
          <w:rFonts w:hint="eastAsia" w:ascii="Times New Roman" w:hAnsi="Times New Roman" w:eastAsia="仿宋_GB2312" w:cs="Times New Roman"/>
          <w:b w:val="0"/>
          <w:bCs w:val="0"/>
          <w:kern w:val="0"/>
          <w:sz w:val="28"/>
          <w:szCs w:val="28"/>
          <w:lang w:val="en-US" w:eastAsia="zh-CN" w:bidi="ar-SA"/>
        </w:rPr>
        <w:t>经济林0.59万亩，</w:t>
      </w:r>
      <w:r>
        <w:rPr>
          <w:rFonts w:hint="eastAsia" w:cs="Times New Roman"/>
          <w:b w:val="0"/>
          <w:bCs w:val="0"/>
          <w:kern w:val="0"/>
          <w:sz w:val="28"/>
          <w:szCs w:val="28"/>
          <w:lang w:val="en-US" w:eastAsia="zh-CN" w:bidi="ar-SA"/>
        </w:rPr>
        <w:t>红柳、沙枣等为主的</w:t>
      </w:r>
      <w:r>
        <w:rPr>
          <w:rFonts w:hint="eastAsia" w:ascii="Times New Roman" w:hAnsi="Times New Roman" w:eastAsia="仿宋_GB2312" w:cs="Times New Roman"/>
          <w:b w:val="0"/>
          <w:bCs w:val="0"/>
          <w:kern w:val="0"/>
          <w:sz w:val="28"/>
          <w:szCs w:val="28"/>
          <w:lang w:val="en-US" w:eastAsia="zh-CN" w:bidi="ar-SA"/>
        </w:rPr>
        <w:t>生态林0.14万亩；林木良种培育类贷款项目1个，贷款金额560万元，</w:t>
      </w:r>
      <w:r>
        <w:rPr>
          <w:rFonts w:hint="eastAsia" w:ascii="Times New Roman" w:hAnsi="Times New Roman" w:cs="Times New Roman"/>
          <w:b w:val="0"/>
          <w:bCs w:val="0"/>
          <w:kern w:val="0"/>
          <w:sz w:val="28"/>
          <w:szCs w:val="28"/>
          <w:lang w:val="en-US" w:eastAsia="zh-CN" w:bidi="ar-SA"/>
        </w:rPr>
        <w:t>繁育绿化苗木0.05万亩。</w:t>
      </w:r>
    </w:p>
    <w:p>
      <w:pPr>
        <w:pStyle w:val="65"/>
        <w:spacing w:line="240" w:lineRule="auto"/>
        <w:ind w:left="560" w:firstLine="0" w:firstLineChars="0"/>
        <w:jc w:val="both"/>
        <w:rPr>
          <w:rFonts w:hint="default" w:eastAsia="仿宋_GB2312"/>
          <w:b w:val="0"/>
          <w:bCs w:val="0"/>
          <w:szCs w:val="28"/>
          <w:lang w:val="en-US" w:eastAsia="zh-CN"/>
        </w:rPr>
      </w:pPr>
      <w:r>
        <w:rPr>
          <w:rFonts w:hint="eastAsia"/>
          <w:b w:val="0"/>
          <w:bCs w:val="0"/>
          <w:szCs w:val="28"/>
        </w:rPr>
        <w:t>项目负责人：</w:t>
      </w:r>
      <w:r>
        <w:rPr>
          <w:rFonts w:hint="eastAsia"/>
          <w:b w:val="0"/>
          <w:bCs w:val="0"/>
          <w:szCs w:val="28"/>
          <w:lang w:val="en-US" w:eastAsia="zh-CN"/>
        </w:rPr>
        <w:t>李德育</w:t>
      </w:r>
    </w:p>
    <w:p>
      <w:pPr>
        <w:pStyle w:val="65"/>
        <w:spacing w:line="240" w:lineRule="auto"/>
        <w:ind w:firstLine="560"/>
        <w:rPr>
          <w:rFonts w:hint="eastAsia" w:eastAsia="仿宋_GB2312"/>
          <w:b w:val="0"/>
          <w:bCs w:val="0"/>
          <w:szCs w:val="28"/>
          <w:lang w:val="en-US" w:eastAsia="zh-CN"/>
        </w:rPr>
      </w:pPr>
      <w:r>
        <w:rPr>
          <w:rFonts w:hint="eastAsia"/>
          <w:b w:val="0"/>
          <w:bCs w:val="0"/>
          <w:szCs w:val="28"/>
        </w:rPr>
        <w:t>联系人：</w:t>
      </w:r>
      <w:r>
        <w:rPr>
          <w:rFonts w:hint="eastAsia"/>
          <w:b w:val="0"/>
          <w:bCs w:val="0"/>
          <w:szCs w:val="28"/>
          <w:lang w:val="en-US" w:eastAsia="zh-CN"/>
        </w:rPr>
        <w:t>王建</w:t>
      </w:r>
    </w:p>
    <w:p>
      <w:pPr>
        <w:pStyle w:val="65"/>
        <w:spacing w:line="240" w:lineRule="auto"/>
        <w:ind w:firstLine="560"/>
        <w:rPr>
          <w:rFonts w:hint="eastAsia"/>
          <w:b w:val="0"/>
          <w:bCs w:val="0"/>
          <w:szCs w:val="28"/>
          <w:lang w:val="en-US" w:eastAsia="zh-CN"/>
        </w:rPr>
      </w:pPr>
      <w:r>
        <w:rPr>
          <w:rFonts w:hint="eastAsia"/>
          <w:b w:val="0"/>
          <w:bCs w:val="0"/>
          <w:szCs w:val="28"/>
        </w:rPr>
        <w:t>联系电话：</w:t>
      </w:r>
      <w:r>
        <w:rPr>
          <w:rFonts w:hint="eastAsia"/>
          <w:b w:val="0"/>
          <w:bCs w:val="0"/>
          <w:szCs w:val="28"/>
          <w:lang w:val="en-US" w:eastAsia="zh-CN"/>
        </w:rPr>
        <w:t>13993638915</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lang w:val="en-US"/>
        </w:rPr>
      </w:pPr>
      <w:r>
        <w:rPr>
          <w:rFonts w:hint="eastAsia" w:ascii="Times New Roman" w:hAnsi="Times New Roman" w:eastAsia="仿宋_GB2312" w:cs="Times New Roman"/>
          <w:b/>
          <w:bCs/>
          <w:kern w:val="0"/>
          <w:sz w:val="28"/>
          <w:szCs w:val="28"/>
          <w:lang w:val="en-US" w:eastAsia="zh-CN" w:bidi="ar-SA"/>
        </w:rPr>
        <w:t>项目存在的主要问题：一是</w:t>
      </w:r>
      <w:r>
        <w:rPr>
          <w:rFonts w:hint="eastAsia" w:ascii="Times New Roman" w:hAnsi="Times New Roman" w:eastAsia="仿宋_GB2312" w:cs="Times New Roman"/>
          <w:b w:val="0"/>
          <w:bCs w:val="0"/>
          <w:kern w:val="0"/>
          <w:sz w:val="28"/>
          <w:szCs w:val="28"/>
          <w:lang w:val="en-US" w:eastAsia="zh-CN" w:bidi="ar-SA"/>
        </w:rPr>
        <w:t>林业贴息贷款项目政策宣传不到位。部分农户对林业贴息贷款项目的申报对象、申报方式、程序了解不详细，虽然申报了贷款计划但没有落实贷款，经了解多数农户因银行审核贷款要求严格，造成银行未能按时放款，错过申报时间。</w:t>
      </w:r>
      <w:r>
        <w:rPr>
          <w:rFonts w:hint="eastAsia" w:ascii="Times New Roman" w:hAnsi="Times New Roman" w:eastAsia="仿宋_GB2312" w:cs="Times New Roman"/>
          <w:b/>
          <w:bCs/>
          <w:kern w:val="0"/>
          <w:sz w:val="28"/>
          <w:szCs w:val="28"/>
          <w:lang w:val="en-US" w:eastAsia="zh-CN" w:bidi="ar-SA"/>
        </w:rPr>
        <w:t>二是</w:t>
      </w:r>
      <w:r>
        <w:rPr>
          <w:rFonts w:hint="eastAsia" w:ascii="Times New Roman" w:hAnsi="Times New Roman" w:eastAsia="仿宋_GB2312" w:cs="Times New Roman"/>
          <w:b w:val="0"/>
          <w:bCs w:val="0"/>
          <w:kern w:val="0"/>
          <w:sz w:val="28"/>
          <w:szCs w:val="28"/>
          <w:lang w:val="en-US" w:eastAsia="zh-CN" w:bidi="ar-SA"/>
        </w:rPr>
        <w:t>部分企业</w:t>
      </w:r>
      <w:r>
        <w:rPr>
          <w:rFonts w:hint="eastAsia" w:eastAsia="仿宋_GB2312" w:cs="Times New Roman"/>
          <w:b w:val="0"/>
          <w:bCs w:val="0"/>
          <w:kern w:val="0"/>
          <w:sz w:val="28"/>
          <w:szCs w:val="28"/>
          <w:lang w:val="en-US" w:eastAsia="zh-CN" w:bidi="ar-SA"/>
        </w:rPr>
        <w:t>账</w:t>
      </w:r>
      <w:r>
        <w:rPr>
          <w:rFonts w:hint="eastAsia" w:ascii="Times New Roman" w:hAnsi="Times New Roman" w:eastAsia="仿宋_GB2312" w:cs="Times New Roman"/>
          <w:b w:val="0"/>
          <w:bCs w:val="0"/>
          <w:kern w:val="0"/>
          <w:sz w:val="28"/>
          <w:szCs w:val="28"/>
          <w:lang w:val="en-US" w:eastAsia="zh-CN" w:bidi="ar-SA"/>
        </w:rPr>
        <w:t>务处理不规范，对林业贴息贷款项目及贴息资金没有按要求建立专</w:t>
      </w:r>
      <w:r>
        <w:rPr>
          <w:rFonts w:hint="eastAsia" w:eastAsia="仿宋_GB2312" w:cs="Times New Roman"/>
          <w:b w:val="0"/>
          <w:bCs w:val="0"/>
          <w:kern w:val="0"/>
          <w:sz w:val="28"/>
          <w:szCs w:val="28"/>
          <w:lang w:val="en-US" w:eastAsia="zh-CN" w:bidi="ar-SA"/>
        </w:rPr>
        <w:t>账</w:t>
      </w:r>
      <w:r>
        <w:rPr>
          <w:rFonts w:hint="eastAsia" w:ascii="Times New Roman" w:hAnsi="Times New Roman" w:eastAsia="仿宋_GB2312" w:cs="Times New Roman"/>
          <w:b w:val="0"/>
          <w:bCs w:val="0"/>
          <w:kern w:val="0"/>
          <w:sz w:val="28"/>
          <w:szCs w:val="28"/>
          <w:lang w:val="en-US" w:eastAsia="zh-CN" w:bidi="ar-SA"/>
        </w:rPr>
        <w:t>核算，无法清楚地反映林业贴息贷款项目资金使用情况 。还有部分专业合作社、家庭林场</w:t>
      </w:r>
      <w:r>
        <w:rPr>
          <w:rFonts w:hint="eastAsia" w:eastAsia="仿宋_GB2312" w:cs="Times New Roman"/>
          <w:b w:val="0"/>
          <w:bCs w:val="0"/>
          <w:kern w:val="0"/>
          <w:sz w:val="28"/>
          <w:szCs w:val="28"/>
          <w:lang w:val="en-US" w:eastAsia="zh-CN" w:bidi="ar-SA"/>
        </w:rPr>
        <w:t>账</w:t>
      </w:r>
      <w:bookmarkStart w:id="10" w:name="_GoBack"/>
      <w:bookmarkEnd w:id="10"/>
      <w:r>
        <w:rPr>
          <w:rFonts w:hint="eastAsia" w:ascii="Times New Roman" w:hAnsi="Times New Roman" w:eastAsia="仿宋_GB2312" w:cs="Times New Roman"/>
          <w:b w:val="0"/>
          <w:bCs w:val="0"/>
          <w:kern w:val="0"/>
          <w:sz w:val="28"/>
          <w:szCs w:val="28"/>
          <w:lang w:val="en-US" w:eastAsia="zh-CN" w:bidi="ar-SA"/>
        </w:rPr>
        <w:t>务不健全，没有规范完整的</w:t>
      </w:r>
      <w:r>
        <w:rPr>
          <w:rFonts w:hint="eastAsia" w:eastAsia="仿宋_GB2312" w:cs="Times New Roman"/>
          <w:b w:val="0"/>
          <w:bCs w:val="0"/>
          <w:kern w:val="0"/>
          <w:sz w:val="28"/>
          <w:szCs w:val="28"/>
          <w:lang w:val="en-US" w:eastAsia="zh-CN" w:bidi="ar-SA"/>
        </w:rPr>
        <w:t>账</w:t>
      </w:r>
      <w:r>
        <w:rPr>
          <w:rFonts w:hint="eastAsia" w:ascii="Times New Roman" w:hAnsi="Times New Roman" w:eastAsia="仿宋_GB2312" w:cs="Times New Roman"/>
          <w:b w:val="0"/>
          <w:bCs w:val="0"/>
          <w:kern w:val="0"/>
          <w:sz w:val="28"/>
          <w:szCs w:val="28"/>
          <w:lang w:val="en-US" w:eastAsia="zh-CN" w:bidi="ar-SA"/>
        </w:rPr>
        <w:t>务资料。</w:t>
      </w:r>
    </w:p>
    <w:p>
      <w:pPr>
        <w:pStyle w:val="65"/>
        <w:spacing w:line="240" w:lineRule="auto"/>
        <w:ind w:firstLine="562"/>
        <w:rPr>
          <w:lang w:val="en-US"/>
        </w:rPr>
      </w:pPr>
      <w:r>
        <w:rPr>
          <w:rFonts w:hint="eastAsia"/>
          <w:lang w:val="en-US"/>
        </w:rPr>
        <w:t>（</w:t>
      </w:r>
      <w:r>
        <w:rPr>
          <w:rFonts w:hint="eastAsia"/>
        </w:rPr>
        <w:t>二</w:t>
      </w:r>
      <w:r>
        <w:rPr>
          <w:rFonts w:hint="eastAsia"/>
          <w:lang w:val="en-US"/>
        </w:rPr>
        <w:t>）</w:t>
      </w:r>
      <w:r>
        <w:rPr>
          <w:rFonts w:hint="eastAsia"/>
        </w:rPr>
        <w:t>预算资金情况</w:t>
      </w:r>
    </w:p>
    <w:p>
      <w:pPr>
        <w:pStyle w:val="71"/>
        <w:rPr>
          <w:rFonts w:hint="eastAsia" w:eastAsia="仿宋_GB2312"/>
          <w:lang w:val="en-US" w:eastAsia="zh-CN"/>
        </w:rPr>
      </w:pPr>
      <w:r>
        <w:rPr>
          <w:rFonts w:hint="eastAsia"/>
        </w:rPr>
        <w:t>项目总预算金额</w:t>
      </w:r>
      <w:r>
        <w:rPr>
          <w:rFonts w:hint="eastAsia"/>
          <w:lang w:val="en-US"/>
        </w:rPr>
        <w:t>：</w:t>
      </w:r>
      <w:r>
        <w:rPr>
          <w:rFonts w:hint="eastAsia"/>
          <w:lang w:val="en-US" w:eastAsia="zh-CN"/>
        </w:rPr>
        <w:t>213.71万</w:t>
      </w:r>
      <w:r>
        <w:rPr>
          <w:rFonts w:hint="eastAsia"/>
        </w:rPr>
        <w:t>元</w:t>
      </w:r>
      <w:r>
        <w:rPr>
          <w:rFonts w:hint="eastAsia"/>
          <w:lang w:eastAsia="zh-CN"/>
        </w:rPr>
        <w:t>。</w:t>
      </w:r>
    </w:p>
    <w:p>
      <w:pPr>
        <w:pStyle w:val="71"/>
        <w:rPr>
          <w:rFonts w:hint="eastAsia"/>
          <w:lang w:val="en-US" w:eastAsia="zh-CN"/>
        </w:rPr>
      </w:pPr>
      <w:r>
        <w:rPr>
          <w:rFonts w:hint="eastAsia"/>
        </w:rPr>
        <w:t>项目当年预算金额</w:t>
      </w:r>
      <w:r>
        <w:rPr>
          <w:rFonts w:hint="eastAsia"/>
          <w:lang w:val="en-US"/>
        </w:rPr>
        <w:t>：</w:t>
      </w:r>
      <w:r>
        <w:rPr>
          <w:rFonts w:hint="eastAsia"/>
          <w:lang w:val="en-US" w:eastAsia="zh-CN"/>
        </w:rPr>
        <w:t>2022年贴息贷款总额5240万元，贴息额96.4万元，根据《甘肃省林业和草原局关于下达2023年提前批中央财政林业改革发展资金任务计划的通知》（甘林规函</w:t>
      </w:r>
      <w:r>
        <w:rPr>
          <w:rFonts w:hint="eastAsia" w:ascii="仿宋" w:hAnsi="仿宋" w:eastAsia="仿宋" w:cs="仿宋"/>
          <w:lang w:val="en-US" w:eastAsia="zh-CN"/>
        </w:rPr>
        <w:t>〔2022〕742号</w:t>
      </w:r>
      <w:r>
        <w:rPr>
          <w:rFonts w:hint="eastAsia"/>
          <w:lang w:val="en-US" w:eastAsia="zh-CN"/>
        </w:rPr>
        <w:t>），下达中央财政贴息资金90.1万元。</w:t>
      </w:r>
    </w:p>
    <w:p>
      <w:pPr>
        <w:pStyle w:val="71"/>
        <w:rPr>
          <w:rFonts w:hint="default" w:eastAsia="仿宋_GB2312"/>
          <w:lang w:val="en-US" w:eastAsia="zh-CN"/>
        </w:rPr>
      </w:pPr>
      <w:r>
        <w:rPr>
          <w:rFonts w:hint="eastAsia"/>
          <w:lang w:val="en-US" w:eastAsia="zh-CN"/>
        </w:rPr>
        <w:t>2023年贴息贷款总额6008万元，贴息额117.28万元，根据《甘肃省林业和草原局关于下达2023年中央财政林业草原改革发展资金任务计划的通知》（甘林规函</w:t>
      </w:r>
      <w:r>
        <w:rPr>
          <w:rFonts w:hint="eastAsia" w:ascii="仿宋" w:hAnsi="仿宋" w:eastAsia="仿宋" w:cs="仿宋"/>
          <w:lang w:val="en-US" w:eastAsia="zh-CN"/>
        </w:rPr>
        <w:t>〔2023〕208号</w:t>
      </w:r>
      <w:r>
        <w:rPr>
          <w:rFonts w:hint="eastAsia"/>
          <w:lang w:val="en-US" w:eastAsia="zh-CN"/>
        </w:rPr>
        <w:t>），下达中央财政贴息资金123.61万元。</w:t>
      </w:r>
    </w:p>
    <w:p>
      <w:pPr>
        <w:pStyle w:val="47"/>
        <w:spacing w:line="240" w:lineRule="auto"/>
        <w:rPr>
          <w:sz w:val="28"/>
          <w:lang w:val="en-US"/>
        </w:rPr>
      </w:pPr>
      <w:bookmarkStart w:id="0" w:name="_Toc488925441"/>
      <w:bookmarkStart w:id="1" w:name="_Toc490218263"/>
      <w:bookmarkStart w:id="2" w:name="_Toc517260672"/>
      <w:r>
        <w:rPr>
          <w:rFonts w:hint="eastAsia"/>
        </w:rPr>
        <w:t>二</w:t>
      </w:r>
      <w:r>
        <w:t>、</w:t>
      </w:r>
      <w:bookmarkEnd w:id="0"/>
      <w:bookmarkEnd w:id="1"/>
      <w:r>
        <w:rPr>
          <w:rFonts w:hint="eastAsia"/>
        </w:rPr>
        <w:t>评价结论和绩效分析</w:t>
      </w:r>
      <w:bookmarkEnd w:id="2"/>
    </w:p>
    <w:p>
      <w:pPr>
        <w:pStyle w:val="65"/>
        <w:spacing w:line="240" w:lineRule="auto"/>
        <w:ind w:firstLine="562"/>
        <w:rPr>
          <w:lang w:val="en-US"/>
        </w:rPr>
      </w:pPr>
      <w:bookmarkStart w:id="3" w:name="_Toc517260673"/>
      <w:r>
        <w:rPr>
          <w:rFonts w:hint="eastAsia"/>
          <w:lang w:val="en-US"/>
        </w:rPr>
        <w:t>（</w:t>
      </w:r>
      <w:r>
        <w:rPr>
          <w:rFonts w:hint="eastAsia"/>
        </w:rPr>
        <w:t>一</w:t>
      </w:r>
      <w:r>
        <w:rPr>
          <w:rFonts w:hint="eastAsia"/>
          <w:lang w:val="en-US"/>
        </w:rPr>
        <w:t>）</w:t>
      </w:r>
      <w:r>
        <w:rPr>
          <w:rFonts w:hint="eastAsia"/>
        </w:rPr>
        <w:t>评价结果</w:t>
      </w:r>
      <w:bookmarkEnd w:id="3"/>
    </w:p>
    <w:p>
      <w:pPr>
        <w:pStyle w:val="71"/>
        <w:rPr>
          <w:rFonts w:hint="default" w:eastAsia="仿宋_GB2312"/>
          <w:lang w:val="en-US" w:eastAsia="zh-CN"/>
        </w:rPr>
      </w:pPr>
      <w:r>
        <w:rPr>
          <w:rFonts w:hint="eastAsia"/>
        </w:rPr>
        <w:t>评价得分</w:t>
      </w:r>
      <w:r>
        <w:rPr>
          <w:rFonts w:hint="eastAsia"/>
          <w:lang w:val="en-US"/>
        </w:rPr>
        <w:t>：</w:t>
      </w:r>
      <w:r>
        <w:rPr>
          <w:rFonts w:hint="eastAsia"/>
          <w:lang w:val="en-US" w:eastAsia="zh-CN"/>
        </w:rPr>
        <w:t>98</w:t>
      </w:r>
    </w:p>
    <w:p>
      <w:pPr>
        <w:pStyle w:val="71"/>
        <w:rPr>
          <w:lang w:val="en-US"/>
        </w:rPr>
      </w:pPr>
      <w:r>
        <w:rPr>
          <w:rFonts w:hint="eastAsia"/>
        </w:rPr>
        <w:t>绩效等级</w:t>
      </w:r>
      <w:r>
        <w:rPr>
          <w:rFonts w:hint="eastAsia"/>
          <w:lang w:val="en-US"/>
        </w:rPr>
        <w:t>：</w:t>
      </w:r>
      <w:r>
        <w:rPr>
          <w:rFonts w:hint="eastAsia"/>
          <w:lang w:val="en-US" w:eastAsia="zh-CN"/>
        </w:rPr>
        <w:t>优秀</w:t>
      </w:r>
    </w:p>
    <w:p>
      <w:pPr>
        <w:pStyle w:val="65"/>
        <w:spacing w:line="240" w:lineRule="auto"/>
        <w:ind w:firstLine="562"/>
        <w:rPr>
          <w:lang w:val="en-US"/>
        </w:rPr>
      </w:pPr>
      <w:bookmarkStart w:id="4" w:name="_Toc517260674"/>
      <w:r>
        <w:rPr>
          <w:rFonts w:hint="eastAsia"/>
          <w:lang w:val="en-US"/>
        </w:rPr>
        <w:t>（</w:t>
      </w:r>
      <w:r>
        <w:rPr>
          <w:rFonts w:hint="eastAsia"/>
        </w:rPr>
        <w:t>二</w:t>
      </w:r>
      <w:r>
        <w:rPr>
          <w:rFonts w:hint="eastAsia"/>
          <w:lang w:val="en-US"/>
        </w:rPr>
        <w:t>）</w:t>
      </w:r>
      <w:r>
        <w:rPr>
          <w:rFonts w:hint="eastAsia"/>
        </w:rPr>
        <w:t>主要绩效及分析</w:t>
      </w:r>
      <w:bookmarkEnd w:id="4"/>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eastAsia" w:ascii="Times New Roman" w:hAnsi="Times New Roman" w:eastAsia="仿宋_GB2312" w:cs="Times New Roman"/>
          <w:b w:val="0"/>
          <w:bCs w:val="0"/>
          <w:kern w:val="0"/>
          <w:sz w:val="28"/>
          <w:szCs w:val="28"/>
          <w:lang w:val="en-US" w:eastAsia="zh-CN" w:bidi="ar-SA"/>
        </w:rPr>
      </w:pPr>
      <w:r>
        <w:rPr>
          <w:rFonts w:hint="eastAsia" w:ascii="Times New Roman" w:hAnsi="Times New Roman" w:eastAsia="仿宋_GB2312" w:cs="Times New Roman"/>
          <w:b/>
          <w:bCs/>
          <w:kern w:val="0"/>
          <w:sz w:val="28"/>
          <w:szCs w:val="28"/>
          <w:lang w:val="en-US" w:eastAsia="zh-CN" w:bidi="ar-SA"/>
        </w:rPr>
        <w:t>项目主要经验总结:（一）政府重视。</w:t>
      </w:r>
      <w:r>
        <w:rPr>
          <w:rFonts w:hint="eastAsia" w:ascii="Times New Roman" w:hAnsi="Times New Roman" w:eastAsia="仿宋_GB2312" w:cs="Times New Roman"/>
          <w:b w:val="0"/>
          <w:bCs w:val="0"/>
          <w:kern w:val="0"/>
          <w:sz w:val="28"/>
          <w:szCs w:val="28"/>
          <w:lang w:val="en-US" w:eastAsia="zh-CN" w:bidi="ar-SA"/>
        </w:rPr>
        <w:t>我县高度重视林业贴息贷款项目工作，县政府制定出台了《临泽县森林资源资产评估办法》、《临泽县林权抵押贷款管理办法》、《林业贴息贷款管理细则》等文件。在全县林业产业发展现场推进会上，县上领导安排部署了林业融资工作，分管领导曾多次在商业银行负责人参加的会议上要求各商业银行积极探索林业贷款机制、办法，林草部门领导多次与银行部门沟通协调，为实施林业贴息贷款奠定了坚实的基础，为林农、林业企业贷款做好了贷款准备工作。</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eastAsia" w:ascii="Times New Roman" w:hAnsi="Times New Roman" w:eastAsia="仿宋_GB2312" w:cs="Times New Roman"/>
          <w:b w:val="0"/>
          <w:bCs w:val="0"/>
          <w:kern w:val="0"/>
          <w:sz w:val="28"/>
          <w:szCs w:val="28"/>
          <w:lang w:val="en-US" w:eastAsia="zh-CN" w:bidi="ar-SA"/>
        </w:rPr>
      </w:pPr>
      <w:r>
        <w:rPr>
          <w:rFonts w:hint="eastAsia" w:ascii="Times New Roman" w:hAnsi="Times New Roman" w:eastAsia="仿宋_GB2312" w:cs="Times New Roman"/>
          <w:b/>
          <w:bCs/>
          <w:kern w:val="0"/>
          <w:sz w:val="28"/>
          <w:szCs w:val="28"/>
          <w:lang w:val="en-US" w:eastAsia="zh-CN" w:bidi="ar-SA"/>
        </w:rPr>
        <w:t>（二）舆论先行。</w:t>
      </w:r>
      <w:r>
        <w:rPr>
          <w:rFonts w:hint="eastAsia" w:ascii="Times New Roman" w:hAnsi="Times New Roman" w:eastAsia="仿宋_GB2312" w:cs="Times New Roman"/>
          <w:b w:val="0"/>
          <w:bCs w:val="0"/>
          <w:kern w:val="0"/>
          <w:sz w:val="28"/>
          <w:szCs w:val="28"/>
          <w:lang w:val="en-US" w:eastAsia="zh-CN" w:bidi="ar-SA"/>
        </w:rPr>
        <w:t>我县按照生态立县、产业富县的要求，积极搭建林权流转和林产品交易“两大平台”，逐步建立和完善综合林政执法、产业新产品研发和林业经营服务“三大体系”，以打造10万亩优质红枣基地、5万亩设施葡萄发展为目标，制定了《临泽县林地林木流转管理办法》、《林业贴息贷款办事指南》从规范林木林地流转、拓宽农村融资渠道及发展林下经济等方面着手，最大限度地赋予林农经营活动自主权，激发了社会各界投资发展林业的热情，带动产业快速发展，形成了“党政重视、群众参与、各界投资”的多元化林业发展格局，为林业贴息贷款工作开展营造良好的氛围。</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eastAsia" w:ascii="Times New Roman" w:hAnsi="Times New Roman" w:eastAsia="仿宋_GB2312" w:cs="Times New Roman"/>
          <w:b w:val="0"/>
          <w:bCs w:val="0"/>
          <w:kern w:val="0"/>
          <w:sz w:val="28"/>
          <w:szCs w:val="28"/>
          <w:lang w:val="en-US" w:eastAsia="zh-CN" w:bidi="ar-SA"/>
        </w:rPr>
      </w:pPr>
      <w:r>
        <w:rPr>
          <w:rFonts w:hint="eastAsia" w:ascii="Times New Roman" w:hAnsi="Times New Roman" w:eastAsia="仿宋_GB2312" w:cs="Times New Roman"/>
          <w:b/>
          <w:bCs/>
          <w:kern w:val="0"/>
          <w:sz w:val="28"/>
          <w:szCs w:val="28"/>
          <w:lang w:val="en-US" w:eastAsia="zh-CN" w:bidi="ar-SA"/>
        </w:rPr>
        <w:t>（三）项目拉动。</w:t>
      </w:r>
      <w:r>
        <w:rPr>
          <w:rFonts w:hint="eastAsia" w:ascii="Times New Roman" w:hAnsi="Times New Roman" w:eastAsia="仿宋_GB2312" w:cs="Times New Roman"/>
          <w:b w:val="0"/>
          <w:bCs w:val="0"/>
          <w:kern w:val="0"/>
          <w:sz w:val="28"/>
          <w:szCs w:val="28"/>
          <w:lang w:val="en-US" w:eastAsia="zh-CN" w:bidi="ar-SA"/>
        </w:rPr>
        <w:t>我县坚持把林业贴息贷款工作与林业项目建设结合起来，整合林业发展项目，用项目推动林业。贴息资金通过一卡通、一折明发放，让林农真正得到资金支持。结合全省千万亩优质林果基地建设和林下经济发展政策项目，县委出台1号文件，贴息贷款重点对具有示范带动作用的葡萄、红枣、优质杂果、林地流转、林下经济发展的企业和大户扶持。</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ascii="宋体" w:hAnsi="宋体" w:cs="宋体"/>
          <w:sz w:val="22"/>
          <w:lang w:val="en-US"/>
        </w:rPr>
      </w:pPr>
      <w:r>
        <w:rPr>
          <w:rFonts w:hint="eastAsia" w:ascii="Times New Roman" w:hAnsi="Times New Roman" w:eastAsia="仿宋_GB2312" w:cs="Times New Roman"/>
          <w:b/>
          <w:bCs/>
          <w:kern w:val="0"/>
          <w:sz w:val="28"/>
          <w:szCs w:val="28"/>
          <w:lang w:val="en-US" w:eastAsia="zh-CN" w:bidi="ar-SA"/>
        </w:rPr>
        <w:t>（四）政策引导。</w:t>
      </w:r>
      <w:r>
        <w:rPr>
          <w:rFonts w:hint="eastAsia" w:ascii="Times New Roman" w:hAnsi="Times New Roman" w:eastAsia="仿宋_GB2312" w:cs="Times New Roman"/>
          <w:b w:val="0"/>
          <w:bCs w:val="0"/>
          <w:kern w:val="0"/>
          <w:sz w:val="28"/>
          <w:szCs w:val="28"/>
          <w:lang w:val="en-US" w:eastAsia="zh-CN" w:bidi="ar-SA"/>
        </w:rPr>
        <w:t>集体林权制度改革让农民成为林地的真正主人，随着改革的深入、政策的落实，林地潜力得到充分释放，资源优势转变为经济优势、产业优势，拓宽了林农的增收渠道。特别是我县鼓励以承包、租赁和转让等方式搞活林地资源，使林农从承包经营分成和林木转让中获得长期、稳定的收入，林业经营收益明显提高。</w:t>
      </w:r>
    </w:p>
    <w:p>
      <w:pPr>
        <w:pStyle w:val="65"/>
        <w:spacing w:line="240" w:lineRule="auto"/>
        <w:ind w:firstLine="442"/>
        <w:rPr>
          <w:lang w:val="en-US"/>
        </w:rPr>
      </w:pPr>
      <w:r>
        <w:rPr>
          <w:rFonts w:hint="eastAsia" w:ascii="仿宋" w:hAnsi="仿宋" w:eastAsia="仿宋" w:cs="宋体"/>
          <w:sz w:val="22"/>
        </w:rPr>
        <w:t>已完成指标</w:t>
      </w:r>
      <w:r>
        <w:rPr>
          <w:rFonts w:ascii="仿宋" w:hAnsi="仿宋" w:eastAsia="仿宋" w:cs="宋体"/>
          <w:sz w:val="22"/>
          <w:lang w:val="en-US"/>
        </w:rPr>
        <w:t>:</w:t>
      </w:r>
    </w:p>
    <w:tbl>
      <w:tblPr>
        <w:tblStyle w:val="22"/>
        <w:tblW w:w="78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35"/>
        <w:gridCol w:w="25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5335" w:type="dxa"/>
            <w:shd w:val="clear" w:color="000000" w:fill="BFBFBF"/>
          </w:tcPr>
          <w:p>
            <w:pPr>
              <w:widowControl/>
              <w:jc w:val="left"/>
              <w:rPr>
                <w:rFonts w:ascii="仿宋" w:hAnsi="仿宋" w:eastAsia="仿宋" w:cs="宋体"/>
                <w:b/>
                <w:bCs/>
                <w:kern w:val="0"/>
                <w:sz w:val="22"/>
              </w:rPr>
            </w:pPr>
            <w:r>
              <w:rPr>
                <w:rFonts w:hint="eastAsia" w:ascii="仿宋" w:hAnsi="仿宋" w:eastAsia="仿宋" w:cs="宋体"/>
                <w:b/>
                <w:bCs/>
                <w:kern w:val="0"/>
                <w:sz w:val="22"/>
              </w:rPr>
              <w:t>指标名称</w:t>
            </w:r>
          </w:p>
        </w:tc>
        <w:tc>
          <w:tcPr>
            <w:tcW w:w="2532" w:type="dxa"/>
            <w:shd w:val="clear" w:color="000000" w:fill="BFBFBF"/>
          </w:tcPr>
          <w:p>
            <w:pPr>
              <w:widowControl/>
              <w:jc w:val="left"/>
              <w:rPr>
                <w:rFonts w:ascii="仿宋" w:hAnsi="仿宋" w:eastAsia="仿宋" w:cs="宋体"/>
                <w:b/>
                <w:bCs/>
                <w:kern w:val="0"/>
                <w:sz w:val="22"/>
              </w:rPr>
            </w:pPr>
            <w:r>
              <w:rPr>
                <w:rFonts w:hint="eastAsia" w:ascii="仿宋" w:hAnsi="仿宋" w:eastAsia="仿宋" w:cs="宋体"/>
                <w:b/>
                <w:bCs/>
                <w:kern w:val="0"/>
                <w:sz w:val="22"/>
              </w:rPr>
              <w:t>实际值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5335" w:type="dxa"/>
            <w:shd w:val="clear" w:color="000000" w:fill="BFBFBF"/>
          </w:tcPr>
          <w:p>
            <w:pPr>
              <w:widowControl/>
              <w:jc w:val="left"/>
              <w:rPr>
                <w:rFonts w:hint="default" w:ascii="仿宋" w:hAnsi="仿宋" w:eastAsia="仿宋" w:cs="宋体"/>
                <w:b/>
                <w:bCs/>
                <w:kern w:val="0"/>
                <w:sz w:val="22"/>
                <w:lang w:val="en-US" w:eastAsia="zh-CN"/>
              </w:rPr>
            </w:pPr>
            <w:r>
              <w:rPr>
                <w:rFonts w:hint="eastAsia" w:ascii="仿宋" w:hAnsi="仿宋" w:eastAsia="仿宋" w:cs="宋体"/>
                <w:b/>
                <w:bCs/>
                <w:kern w:val="0"/>
                <w:sz w:val="22"/>
                <w:lang w:val="en-US" w:eastAsia="zh-CN"/>
              </w:rPr>
              <w:t>贷款总额（万元）</w:t>
            </w:r>
          </w:p>
        </w:tc>
        <w:tc>
          <w:tcPr>
            <w:tcW w:w="2532" w:type="dxa"/>
            <w:shd w:val="clear" w:color="000000" w:fill="BFBFBF"/>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仿宋" w:hAnsi="仿宋" w:eastAsia="仿宋" w:cs="宋体"/>
                <w:b/>
                <w:bCs/>
                <w:kern w:val="0"/>
                <w:sz w:val="22"/>
                <w:lang w:val="en-US" w:eastAsia="zh-CN"/>
              </w:rPr>
              <w:t>11248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5335" w:type="dxa"/>
            <w:shd w:val="clear" w:color="000000" w:fill="BFBFBF"/>
          </w:tcPr>
          <w:p>
            <w:pPr>
              <w:widowControl/>
              <w:jc w:val="left"/>
              <w:rPr>
                <w:rFonts w:hint="eastAsia" w:ascii="仿宋" w:hAnsi="仿宋" w:eastAsia="仿宋" w:cs="宋体"/>
                <w:b/>
                <w:bCs/>
                <w:kern w:val="0"/>
                <w:sz w:val="22"/>
              </w:rPr>
            </w:pPr>
            <w:r>
              <w:rPr>
                <w:rFonts w:hint="eastAsia" w:ascii="仿宋" w:hAnsi="仿宋" w:eastAsia="仿宋" w:cs="宋体"/>
                <w:b/>
                <w:bCs/>
                <w:kern w:val="0"/>
                <w:sz w:val="22"/>
              </w:rPr>
              <w:t>工作完成及时性</w:t>
            </w:r>
          </w:p>
        </w:tc>
        <w:tc>
          <w:tcPr>
            <w:tcW w:w="2532" w:type="dxa"/>
            <w:shd w:val="clear" w:color="000000" w:fill="BFBFBF"/>
          </w:tcPr>
          <w:p>
            <w:pPr>
              <w:widowControl/>
              <w:jc w:val="left"/>
              <w:rPr>
                <w:rFonts w:hint="eastAsia" w:ascii="仿宋" w:hAnsi="仿宋" w:eastAsia="仿宋" w:cs="宋体"/>
                <w:b/>
                <w:bCs/>
                <w:kern w:val="0"/>
                <w:sz w:val="22"/>
              </w:rPr>
            </w:pPr>
            <w:r>
              <w:rPr>
                <w:rFonts w:hint="eastAsia" w:ascii="仿宋" w:hAnsi="仿宋" w:eastAsia="仿宋" w:cs="宋体"/>
                <w:b/>
                <w:bCs/>
                <w:kern w:val="0"/>
                <w:sz w:val="22"/>
              </w:rPr>
              <w:t>完成及时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5335" w:type="dxa"/>
            <w:shd w:val="clear" w:color="000000" w:fill="BFBFBF"/>
          </w:tcPr>
          <w:p>
            <w:pPr>
              <w:widowControl/>
              <w:jc w:val="left"/>
              <w:rPr>
                <w:rFonts w:hint="default" w:ascii="仿宋" w:hAnsi="仿宋" w:eastAsia="仿宋" w:cs="宋体"/>
                <w:b/>
                <w:bCs/>
                <w:kern w:val="0"/>
                <w:sz w:val="22"/>
                <w:lang w:val="en-US"/>
              </w:rPr>
            </w:pPr>
            <w:r>
              <w:rPr>
                <w:rFonts w:hint="eastAsia" w:ascii="仿宋" w:hAnsi="仿宋" w:eastAsia="仿宋" w:cs="宋体"/>
                <w:b/>
                <w:bCs/>
                <w:kern w:val="0"/>
                <w:sz w:val="22"/>
                <w:lang w:val="en-US" w:eastAsia="zh-CN"/>
              </w:rPr>
              <w:t>中央财政贴息率</w:t>
            </w:r>
          </w:p>
        </w:tc>
        <w:tc>
          <w:tcPr>
            <w:tcW w:w="2532" w:type="dxa"/>
            <w:shd w:val="clear" w:color="000000" w:fill="BFBFBF"/>
          </w:tcPr>
          <w:p>
            <w:pPr>
              <w:widowControl/>
              <w:jc w:val="left"/>
              <w:rPr>
                <w:rFonts w:hint="default" w:ascii="仿宋" w:hAnsi="仿宋" w:eastAsia="仿宋" w:cs="宋体"/>
                <w:b/>
                <w:bCs/>
                <w:kern w:val="0"/>
                <w:sz w:val="22"/>
                <w:lang w:val="en-US" w:eastAsia="zh-CN"/>
              </w:rPr>
            </w:pPr>
            <w:r>
              <w:rPr>
                <w:rFonts w:hint="eastAsia" w:ascii="仿宋" w:hAnsi="仿宋" w:eastAsia="仿宋" w:cs="宋体"/>
                <w:b/>
                <w:bCs/>
                <w:kern w:val="0"/>
                <w:sz w:val="22"/>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5335" w:type="dxa"/>
            <w:shd w:val="clear" w:color="000000" w:fill="BFBFBF"/>
          </w:tcPr>
          <w:p>
            <w:pPr>
              <w:widowControl/>
              <w:jc w:val="left"/>
              <w:rPr>
                <w:rFonts w:hint="eastAsia" w:ascii="仿宋" w:hAnsi="仿宋" w:eastAsia="仿宋" w:cs="宋体"/>
                <w:b/>
                <w:bCs/>
                <w:kern w:val="0"/>
                <w:sz w:val="22"/>
              </w:rPr>
            </w:pPr>
            <w:r>
              <w:rPr>
                <w:rFonts w:hint="eastAsia" w:ascii="仿宋" w:hAnsi="仿宋" w:eastAsia="仿宋" w:cs="宋体"/>
                <w:b/>
                <w:bCs/>
                <w:kern w:val="0"/>
                <w:sz w:val="22"/>
              </w:rPr>
              <w:t>扶持涉林经营主体家数（家）</w:t>
            </w:r>
          </w:p>
        </w:tc>
        <w:tc>
          <w:tcPr>
            <w:tcW w:w="2532" w:type="dxa"/>
            <w:shd w:val="clear" w:color="000000" w:fill="BFBFBF"/>
          </w:tcPr>
          <w:p>
            <w:pPr>
              <w:widowControl/>
              <w:jc w:val="left"/>
              <w:rPr>
                <w:rFonts w:hint="default" w:ascii="仿宋" w:hAnsi="仿宋" w:eastAsia="仿宋" w:cs="宋体"/>
                <w:b/>
                <w:bCs/>
                <w:kern w:val="0"/>
                <w:sz w:val="22"/>
                <w:lang w:val="en-US" w:eastAsia="zh-CN"/>
              </w:rPr>
            </w:pPr>
            <w:r>
              <w:rPr>
                <w:rFonts w:hint="eastAsia" w:ascii="仿宋" w:hAnsi="仿宋" w:eastAsia="仿宋" w:cs="宋体"/>
                <w:b/>
                <w:bCs/>
                <w:kern w:val="0"/>
                <w:sz w:val="22"/>
                <w:lang w:val="en-US" w:eastAsia="zh-C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5335" w:type="dxa"/>
            <w:shd w:val="clear" w:color="000000" w:fill="BFBFBF"/>
          </w:tcPr>
          <w:p>
            <w:pPr>
              <w:widowControl/>
              <w:jc w:val="left"/>
              <w:rPr>
                <w:rFonts w:hint="eastAsia" w:ascii="仿宋" w:hAnsi="仿宋" w:eastAsia="仿宋" w:cs="宋体"/>
                <w:b/>
                <w:bCs/>
                <w:kern w:val="0"/>
                <w:sz w:val="22"/>
              </w:rPr>
            </w:pPr>
            <w:r>
              <w:rPr>
                <w:rFonts w:hint="eastAsia" w:ascii="仿宋" w:hAnsi="仿宋" w:eastAsia="仿宋" w:cs="宋体"/>
                <w:b/>
                <w:bCs/>
                <w:kern w:val="0"/>
                <w:sz w:val="22"/>
              </w:rPr>
              <w:t>贷款真实率</w:t>
            </w:r>
          </w:p>
        </w:tc>
        <w:tc>
          <w:tcPr>
            <w:tcW w:w="2532" w:type="dxa"/>
            <w:shd w:val="clear" w:color="000000" w:fill="BFBFBF"/>
          </w:tcPr>
          <w:p>
            <w:pPr>
              <w:widowControl/>
              <w:jc w:val="left"/>
              <w:rPr>
                <w:rFonts w:hint="default" w:ascii="仿宋" w:hAnsi="仿宋" w:eastAsia="仿宋" w:cs="宋体"/>
                <w:b/>
                <w:bCs/>
                <w:kern w:val="0"/>
                <w:sz w:val="22"/>
                <w:lang w:val="en-US" w:eastAsia="zh-CN"/>
              </w:rPr>
            </w:pPr>
            <w:r>
              <w:rPr>
                <w:rFonts w:hint="eastAsia" w:ascii="仿宋" w:hAnsi="仿宋" w:eastAsia="仿宋" w:cs="宋体"/>
                <w:b/>
                <w:bCs/>
                <w:kern w:val="0"/>
                <w:sz w:val="22"/>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5335" w:type="dxa"/>
            <w:shd w:val="clear" w:color="000000" w:fill="BFBFBF"/>
          </w:tcPr>
          <w:p>
            <w:pPr>
              <w:widowControl/>
              <w:jc w:val="left"/>
              <w:rPr>
                <w:rFonts w:hint="eastAsia" w:ascii="仿宋" w:hAnsi="仿宋" w:eastAsia="仿宋" w:cs="宋体"/>
                <w:b/>
                <w:bCs/>
                <w:kern w:val="0"/>
                <w:sz w:val="22"/>
              </w:rPr>
            </w:pPr>
            <w:r>
              <w:rPr>
                <w:rFonts w:hint="eastAsia" w:ascii="仿宋" w:hAnsi="仿宋" w:eastAsia="仿宋" w:cs="宋体"/>
                <w:b/>
                <w:bCs/>
                <w:kern w:val="0"/>
                <w:sz w:val="22"/>
              </w:rPr>
              <w:t>项目实施区生态环境改善情况</w:t>
            </w:r>
          </w:p>
        </w:tc>
        <w:tc>
          <w:tcPr>
            <w:tcW w:w="2532" w:type="dxa"/>
            <w:shd w:val="clear" w:color="000000" w:fill="BFBFBF"/>
          </w:tcPr>
          <w:p>
            <w:pPr>
              <w:widowControl/>
              <w:jc w:val="left"/>
              <w:rPr>
                <w:rFonts w:hint="eastAsia" w:ascii="仿宋" w:hAnsi="仿宋" w:eastAsia="仿宋" w:cs="宋体"/>
                <w:b/>
                <w:bCs/>
                <w:kern w:val="0"/>
                <w:sz w:val="22"/>
                <w:lang w:eastAsia="zh-CN"/>
              </w:rPr>
            </w:pPr>
            <w:r>
              <w:rPr>
                <w:rFonts w:hint="eastAsia" w:ascii="仿宋" w:hAnsi="仿宋" w:eastAsia="仿宋" w:cs="宋体"/>
                <w:b/>
                <w:bCs/>
                <w:kern w:val="0"/>
                <w:sz w:val="22"/>
                <w:lang w:val="en-US" w:eastAsia="zh-CN"/>
              </w:rPr>
              <w:t>明显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5335" w:type="dxa"/>
            <w:shd w:val="clear" w:color="000000" w:fill="BFBFBF"/>
          </w:tcPr>
          <w:p>
            <w:pPr>
              <w:widowControl/>
              <w:jc w:val="left"/>
              <w:rPr>
                <w:rFonts w:hint="eastAsia" w:ascii="仿宋" w:hAnsi="仿宋" w:eastAsia="仿宋" w:cs="宋体"/>
                <w:b/>
                <w:bCs/>
                <w:kern w:val="0"/>
                <w:sz w:val="22"/>
              </w:rPr>
            </w:pPr>
            <w:r>
              <w:rPr>
                <w:rFonts w:hint="eastAsia" w:ascii="仿宋" w:hAnsi="仿宋" w:eastAsia="仿宋" w:cs="宋体"/>
                <w:b/>
                <w:bCs/>
                <w:kern w:val="0"/>
                <w:sz w:val="22"/>
              </w:rPr>
              <w:t>服务对象满意度是否达到80%以上</w:t>
            </w:r>
          </w:p>
        </w:tc>
        <w:tc>
          <w:tcPr>
            <w:tcW w:w="2532" w:type="dxa"/>
            <w:shd w:val="clear" w:color="000000" w:fill="BFBFBF"/>
          </w:tcPr>
          <w:p>
            <w:pPr>
              <w:widowControl/>
              <w:jc w:val="left"/>
              <w:rPr>
                <w:rFonts w:hint="eastAsia" w:ascii="仿宋" w:hAnsi="仿宋" w:eastAsia="仿宋" w:cs="宋体"/>
                <w:b/>
                <w:bCs/>
                <w:kern w:val="0"/>
                <w:sz w:val="22"/>
              </w:rPr>
            </w:pPr>
            <w:r>
              <w:rPr>
                <w:rFonts w:hint="eastAsia" w:ascii="仿宋" w:hAnsi="仿宋" w:eastAsia="仿宋" w:cs="宋体"/>
                <w:b/>
                <w:bCs/>
                <w:kern w:val="0"/>
                <w:sz w:val="22"/>
              </w:rPr>
              <w:t>满意度达100%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5335" w:type="dxa"/>
            <w:shd w:val="clear" w:color="000000" w:fill="BFBFBF"/>
          </w:tcPr>
          <w:p>
            <w:pPr>
              <w:widowControl/>
              <w:jc w:val="left"/>
              <w:rPr>
                <w:rFonts w:hint="eastAsia" w:ascii="仿宋" w:hAnsi="仿宋" w:eastAsia="仿宋" w:cs="宋体"/>
                <w:b/>
                <w:bCs/>
                <w:kern w:val="0"/>
                <w:sz w:val="22"/>
              </w:rPr>
            </w:pPr>
            <w:r>
              <w:rPr>
                <w:rFonts w:hint="eastAsia" w:ascii="仿宋" w:hAnsi="仿宋" w:eastAsia="仿宋" w:cs="宋体"/>
                <w:b/>
                <w:bCs/>
                <w:kern w:val="0"/>
                <w:sz w:val="22"/>
              </w:rPr>
              <w:t>项目结构合理性</w:t>
            </w:r>
          </w:p>
        </w:tc>
        <w:tc>
          <w:tcPr>
            <w:tcW w:w="2532" w:type="dxa"/>
            <w:shd w:val="clear" w:color="000000" w:fill="BFBFBF"/>
          </w:tcPr>
          <w:p>
            <w:pPr>
              <w:widowControl/>
              <w:jc w:val="left"/>
              <w:rPr>
                <w:rFonts w:hint="eastAsia" w:ascii="仿宋" w:hAnsi="仿宋" w:eastAsia="仿宋" w:cs="宋体"/>
                <w:b/>
                <w:bCs/>
                <w:kern w:val="0"/>
                <w:sz w:val="22"/>
                <w:lang w:val="en-US" w:eastAsia="zh-CN"/>
              </w:rPr>
            </w:pPr>
            <w:r>
              <w:rPr>
                <w:rFonts w:hint="eastAsia" w:ascii="仿宋" w:hAnsi="仿宋" w:eastAsia="仿宋" w:cs="宋体"/>
                <w:b/>
                <w:bCs/>
                <w:kern w:val="0"/>
                <w:sz w:val="22"/>
                <w:lang w:val="en-US" w:eastAsia="zh-CN"/>
              </w:rPr>
              <w:t>合理</w:t>
            </w:r>
          </w:p>
        </w:tc>
      </w:tr>
    </w:tbl>
    <w:p>
      <w:pPr>
        <w:pStyle w:val="38"/>
        <w:ind w:firstLine="420"/>
        <w:jc w:val="both"/>
      </w:pPr>
      <w:r>
        <w:rPr>
          <w:rFonts w:hint="eastAsia" w:ascii="仿宋" w:hAnsi="仿宋" w:eastAsia="仿宋" w:cs="宋体"/>
          <w:bCs/>
          <w:sz w:val="22"/>
          <w:lang w:val="en-US"/>
        </w:rPr>
        <w:t>未</w:t>
      </w:r>
      <w:r>
        <w:rPr>
          <w:rFonts w:hint="eastAsia" w:ascii="仿宋" w:hAnsi="仿宋" w:eastAsia="仿宋" w:cs="宋体"/>
          <w:bCs/>
          <w:sz w:val="22"/>
        </w:rPr>
        <w:t>完成指标</w:t>
      </w:r>
    </w:p>
    <w:tbl>
      <w:tblPr>
        <w:tblStyle w:val="22"/>
        <w:tblW w:w="7907" w:type="dxa"/>
        <w:tblInd w:w="-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59"/>
        <w:gridCol w:w="1428"/>
        <w:gridCol w:w="2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3959" w:type="dxa"/>
            <w:shd w:val="clear" w:color="000000" w:fill="BFBFBF"/>
            <w:vAlign w:val="center"/>
          </w:tcPr>
          <w:p>
            <w:pPr>
              <w:widowControl/>
              <w:jc w:val="center"/>
              <w:rPr>
                <w:rFonts w:ascii="仿宋" w:hAnsi="仿宋" w:eastAsia="仿宋" w:cs="宋体"/>
                <w:b/>
                <w:bCs/>
                <w:kern w:val="0"/>
                <w:sz w:val="22"/>
              </w:rPr>
            </w:pPr>
            <w:r>
              <w:rPr>
                <w:rFonts w:hint="eastAsia" w:ascii="仿宋" w:hAnsi="仿宋" w:eastAsia="仿宋" w:cs="宋体"/>
                <w:b/>
                <w:bCs/>
                <w:kern w:val="0"/>
                <w:sz w:val="22"/>
              </w:rPr>
              <w:t>指标名称</w:t>
            </w:r>
          </w:p>
        </w:tc>
        <w:tc>
          <w:tcPr>
            <w:tcW w:w="1428" w:type="dxa"/>
            <w:shd w:val="clear" w:color="000000" w:fill="BFBFBF"/>
          </w:tcPr>
          <w:p>
            <w:pPr>
              <w:widowControl/>
              <w:jc w:val="center"/>
              <w:rPr>
                <w:rFonts w:ascii="仿宋" w:hAnsi="仿宋" w:eastAsia="仿宋" w:cs="宋体"/>
                <w:b/>
                <w:bCs/>
                <w:kern w:val="0"/>
                <w:sz w:val="22"/>
              </w:rPr>
            </w:pPr>
            <w:r>
              <w:rPr>
                <w:rFonts w:hint="eastAsia" w:ascii="仿宋" w:hAnsi="仿宋" w:eastAsia="仿宋" w:cs="宋体"/>
                <w:b/>
                <w:bCs/>
                <w:kern w:val="0"/>
                <w:sz w:val="22"/>
              </w:rPr>
              <w:t>实际值</w:t>
            </w:r>
          </w:p>
        </w:tc>
        <w:tc>
          <w:tcPr>
            <w:tcW w:w="2520" w:type="dxa"/>
            <w:shd w:val="clear" w:color="000000" w:fill="BFBFBF"/>
          </w:tcPr>
          <w:p>
            <w:pPr>
              <w:widowControl/>
              <w:jc w:val="center"/>
              <w:rPr>
                <w:rFonts w:ascii="仿宋" w:hAnsi="仿宋" w:eastAsia="仿宋" w:cs="宋体"/>
                <w:b/>
                <w:bCs/>
                <w:kern w:val="0"/>
                <w:sz w:val="22"/>
              </w:rPr>
            </w:pPr>
            <w:r>
              <w:rPr>
                <w:rFonts w:hint="eastAsia" w:ascii="仿宋" w:hAnsi="仿宋" w:eastAsia="仿宋" w:cs="宋体"/>
                <w:b/>
                <w:bCs/>
                <w:kern w:val="0"/>
                <w:sz w:val="22"/>
              </w:rPr>
              <w:t>偏差率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3959" w:type="dxa"/>
            <w:shd w:val="clear" w:color="000000" w:fill="BFBFBF"/>
            <w:vAlign w:val="center"/>
          </w:tcPr>
          <w:p>
            <w:pPr>
              <w:widowControl/>
              <w:jc w:val="center"/>
              <w:rPr>
                <w:rFonts w:hint="eastAsia" w:ascii="仿宋" w:hAnsi="仿宋" w:eastAsia="仿宋" w:cs="宋体"/>
                <w:b/>
                <w:bCs/>
                <w:kern w:val="0"/>
                <w:sz w:val="22"/>
                <w:lang w:val="en-US" w:eastAsia="zh-CN"/>
              </w:rPr>
            </w:pPr>
            <w:bookmarkStart w:id="5" w:name="_Toc398675340"/>
            <w:bookmarkStart w:id="6" w:name="_Toc490218269"/>
            <w:bookmarkStart w:id="7" w:name="_Toc488925447"/>
            <w:bookmarkStart w:id="8" w:name="_Toc517260675"/>
            <w:r>
              <w:rPr>
                <w:rFonts w:hint="eastAsia" w:ascii="仿宋" w:hAnsi="仿宋" w:eastAsia="仿宋" w:cs="宋体"/>
                <w:b/>
                <w:bCs/>
                <w:kern w:val="0"/>
                <w:sz w:val="22"/>
                <w:lang w:val="en-US" w:eastAsia="zh-CN"/>
              </w:rPr>
              <w:t>-</w:t>
            </w:r>
          </w:p>
        </w:tc>
        <w:tc>
          <w:tcPr>
            <w:tcW w:w="1428" w:type="dxa"/>
            <w:shd w:val="clear" w:color="000000" w:fill="BFBFBF"/>
          </w:tcPr>
          <w:p>
            <w:pPr>
              <w:widowControl/>
              <w:jc w:val="center"/>
              <w:rPr>
                <w:rFonts w:hint="default" w:ascii="仿宋" w:hAnsi="仿宋" w:eastAsia="仿宋" w:cs="宋体"/>
                <w:b/>
                <w:bCs/>
                <w:kern w:val="0"/>
                <w:sz w:val="22"/>
                <w:lang w:val="en-US" w:eastAsia="zh-CN"/>
              </w:rPr>
            </w:pPr>
            <w:r>
              <w:rPr>
                <w:rFonts w:hint="eastAsia" w:ascii="仿宋" w:hAnsi="仿宋" w:eastAsia="仿宋" w:cs="宋体"/>
                <w:b/>
                <w:bCs/>
                <w:kern w:val="0"/>
                <w:sz w:val="22"/>
                <w:lang w:val="en-US" w:eastAsia="zh-CN"/>
              </w:rPr>
              <w:t>-</w:t>
            </w:r>
          </w:p>
        </w:tc>
        <w:tc>
          <w:tcPr>
            <w:tcW w:w="2520" w:type="dxa"/>
            <w:shd w:val="clear" w:color="000000" w:fill="BFBFBF"/>
          </w:tcPr>
          <w:p>
            <w:pPr>
              <w:widowControl/>
              <w:jc w:val="center"/>
              <w:rPr>
                <w:rFonts w:hint="default" w:ascii="仿宋" w:hAnsi="仿宋" w:eastAsia="仿宋" w:cs="宋体"/>
                <w:b/>
                <w:bCs/>
                <w:kern w:val="0"/>
                <w:sz w:val="22"/>
                <w:lang w:val="en-US" w:eastAsia="zh-CN"/>
              </w:rPr>
            </w:pPr>
            <w:r>
              <w:rPr>
                <w:rFonts w:hint="eastAsia" w:ascii="仿宋" w:hAnsi="仿宋" w:eastAsia="仿宋" w:cs="宋体"/>
                <w:b/>
                <w:bCs/>
                <w:kern w:val="0"/>
                <w:sz w:val="22"/>
                <w:lang w:val="en-US" w:eastAsia="zh-CN"/>
              </w:rPr>
              <w:t>-</w:t>
            </w:r>
          </w:p>
        </w:tc>
      </w:tr>
    </w:tbl>
    <w:p>
      <w:pPr>
        <w:pStyle w:val="47"/>
        <w:spacing w:line="240" w:lineRule="auto"/>
        <w:rPr>
          <w:lang w:val="en-US"/>
        </w:rPr>
      </w:pPr>
      <w:r>
        <w:rPr>
          <w:rFonts w:hint="eastAsia"/>
        </w:rPr>
        <w:t>三、</w:t>
      </w:r>
      <w:bookmarkEnd w:id="5"/>
      <w:bookmarkEnd w:id="6"/>
      <w:bookmarkEnd w:id="7"/>
      <w:r>
        <w:rPr>
          <w:rFonts w:hint="eastAsia"/>
        </w:rPr>
        <w:t>存在问题和改进措施建议</w:t>
      </w:r>
      <w:bookmarkEnd w:id="8"/>
    </w:p>
    <w:p>
      <w:pPr>
        <w:pStyle w:val="65"/>
        <w:spacing w:line="240" w:lineRule="auto"/>
        <w:ind w:firstLine="562"/>
        <w:rPr>
          <w:lang w:val="en-US"/>
        </w:rPr>
      </w:pPr>
      <w:bookmarkStart w:id="9" w:name="_Toc517260677"/>
      <w:r>
        <w:rPr>
          <w:rFonts w:hint="eastAsia"/>
        </w:rPr>
        <w:t>（一）改进措施和建议</w:t>
      </w:r>
      <w:bookmarkEnd w:id="9"/>
    </w:p>
    <w:p>
      <w:pPr>
        <w:pStyle w:val="65"/>
        <w:numPr>
          <w:ilvl w:val="0"/>
          <w:numId w:val="2"/>
        </w:numPr>
        <w:ind w:firstLineChars="0"/>
      </w:pPr>
      <w:r>
        <w:rPr>
          <w:rFonts w:hint="eastAsia"/>
        </w:rPr>
        <w:t>对预算安排与执行的建议：</w:t>
      </w:r>
    </w:p>
    <w:p>
      <w:pPr>
        <w:spacing w:line="540" w:lineRule="exact"/>
        <w:ind w:firstLine="560" w:firstLineChars="200"/>
        <w:rPr>
          <w:rFonts w:hint="eastAsia" w:ascii="仿宋_GB2312" w:hAnsi="宋体" w:eastAsia="仿宋_GB2312"/>
          <w:sz w:val="32"/>
          <w:szCs w:val="32"/>
        </w:rPr>
      </w:pPr>
      <w:r>
        <w:rPr>
          <w:rFonts w:hint="eastAsia" w:ascii="Times New Roman" w:hAnsi="Times New Roman" w:eastAsia="仿宋_GB2312" w:cs="Times New Roman"/>
          <w:b w:val="0"/>
          <w:bCs w:val="0"/>
          <w:kern w:val="0"/>
          <w:sz w:val="28"/>
          <w:szCs w:val="28"/>
          <w:lang w:val="en-US" w:eastAsia="zh-CN" w:bidi="ar-SA"/>
        </w:rPr>
        <w:t>林业是一项重要的公益事业和基础产业，承担着生态建设和林产品供给的重要任务，但由于存在营造林投入大、周期长、见效慢、风险高、利润低，林业企业和林农贷款难、利率高等问题，致使企业和林农经济负担重，不能有效的调动林农和企业发展林业的积极性，从而很大程度上制约了林业产业发展。建议国家协调相关金融机构，放宽林业贷款条件，延长贷款期和贴息期，降低贷款利率，进一步提高贴息率，以促进林业产业的健康发展。</w:t>
      </w:r>
    </w:p>
    <w:p>
      <w:pPr>
        <w:pStyle w:val="65"/>
        <w:numPr>
          <w:ilvl w:val="0"/>
          <w:numId w:val="2"/>
        </w:numPr>
        <w:ind w:firstLineChars="0"/>
      </w:pPr>
      <w:r>
        <w:rPr>
          <w:rFonts w:hint="eastAsia"/>
        </w:rPr>
        <w:t>对资金管理的建议：</w:t>
      </w:r>
    </w:p>
    <w:p>
      <w:pPr>
        <w:spacing w:line="540" w:lineRule="exact"/>
        <w:ind w:firstLine="560" w:firstLineChars="200"/>
        <w:rPr>
          <w:rFonts w:hint="eastAsia" w:ascii="Times New Roman" w:hAnsi="Times New Roman" w:eastAsia="仿宋_GB2312" w:cs="Times New Roman"/>
          <w:b w:val="0"/>
          <w:bCs w:val="0"/>
          <w:kern w:val="0"/>
          <w:sz w:val="28"/>
          <w:szCs w:val="28"/>
          <w:lang w:val="en-US" w:eastAsia="zh-CN" w:bidi="ar-SA"/>
        </w:rPr>
      </w:pPr>
      <w:r>
        <w:rPr>
          <w:rFonts w:hint="eastAsia" w:ascii="Times New Roman" w:hAnsi="Times New Roman" w:eastAsia="仿宋_GB2312" w:cs="Times New Roman"/>
          <w:b w:val="0"/>
          <w:bCs w:val="0"/>
          <w:kern w:val="0"/>
          <w:sz w:val="28"/>
          <w:szCs w:val="28"/>
          <w:lang w:val="en-US" w:eastAsia="zh-CN" w:bidi="ar-SA"/>
        </w:rPr>
        <w:t>加强林业贴息贷款及贴息资金的检查监督力度，在林业贴息贷款及贴息资金的使用管理上严格把关，防止贴息贷款和贴息资金被挤占、挪用，确保专款专用，提高资金使用效益。</w:t>
      </w:r>
    </w:p>
    <w:p>
      <w:pPr>
        <w:pStyle w:val="65"/>
        <w:numPr>
          <w:ilvl w:val="0"/>
          <w:numId w:val="2"/>
        </w:numPr>
        <w:ind w:firstLineChars="0"/>
      </w:pPr>
      <w:r>
        <w:rPr>
          <w:rFonts w:hint="eastAsia"/>
        </w:rPr>
        <w:t>对项目管理的建议：</w:t>
      </w:r>
    </w:p>
    <w:p>
      <w:pPr>
        <w:spacing w:line="600" w:lineRule="exact"/>
        <w:ind w:firstLine="642" w:firstLineChars="200"/>
        <w:rPr>
          <w:rFonts w:hint="default" w:ascii="Times New Roman" w:hAnsi="Times New Roman" w:eastAsia="仿宋_GB2312" w:cs="Times New Roman"/>
          <w:b w:val="0"/>
          <w:bCs w:val="0"/>
          <w:kern w:val="0"/>
          <w:sz w:val="28"/>
          <w:szCs w:val="28"/>
          <w:lang w:val="en-US" w:eastAsia="zh-CN" w:bidi="ar-SA"/>
        </w:rPr>
      </w:pPr>
      <w:r>
        <w:rPr>
          <w:rFonts w:hint="eastAsia" w:ascii="仿宋_GB2312" w:hAnsi="Times New Roman" w:eastAsia="仿宋_GB2312" w:cs="Times New Roman"/>
          <w:b/>
          <w:bCs w:val="0"/>
          <w:sz w:val="32"/>
          <w:szCs w:val="32"/>
          <w:lang w:val="en-US" w:eastAsia="zh-CN"/>
        </w:rPr>
        <w:t>一</w:t>
      </w:r>
      <w:r>
        <w:rPr>
          <w:rFonts w:hint="eastAsia" w:ascii="Times New Roman" w:hAnsi="Times New Roman" w:eastAsia="仿宋_GB2312" w:cs="Times New Roman"/>
          <w:b/>
          <w:bCs w:val="0"/>
          <w:kern w:val="0"/>
          <w:sz w:val="28"/>
          <w:szCs w:val="28"/>
          <w:lang w:val="en-US" w:eastAsia="zh-CN" w:bidi="ar-SA"/>
        </w:rPr>
        <w:t>是强化项目管理，健全规章制度。</w:t>
      </w:r>
      <w:r>
        <w:rPr>
          <w:rFonts w:hint="eastAsia" w:ascii="Times New Roman" w:hAnsi="Times New Roman" w:eastAsia="仿宋_GB2312" w:cs="Times New Roman"/>
          <w:b w:val="0"/>
          <w:bCs w:val="0"/>
          <w:kern w:val="0"/>
          <w:sz w:val="28"/>
          <w:szCs w:val="28"/>
          <w:lang w:val="en-US" w:eastAsia="zh-CN" w:bidi="ar-SA"/>
        </w:rPr>
        <w:t>成立贴息项目工作专班，实行主要领导亲自抓、分管领导具体抓、包项干部分项抓的项目责任制，项目建设严格遵守相关规章制度的规定，按照项目申报可研报告组织实施，有效推动项目顺利实施。</w:t>
      </w:r>
    </w:p>
    <w:p>
      <w:pPr>
        <w:spacing w:line="600" w:lineRule="exact"/>
        <w:ind w:firstLine="562" w:firstLineChars="200"/>
        <w:rPr>
          <w:rFonts w:hint="eastAsia" w:ascii="Times New Roman" w:hAnsi="Times New Roman" w:eastAsia="仿宋_GB2312" w:cs="Times New Roman"/>
          <w:b w:val="0"/>
          <w:bCs w:val="0"/>
          <w:kern w:val="0"/>
          <w:sz w:val="28"/>
          <w:szCs w:val="28"/>
          <w:lang w:val="en-US" w:eastAsia="zh-CN" w:bidi="ar-SA"/>
        </w:rPr>
      </w:pPr>
      <w:r>
        <w:rPr>
          <w:rFonts w:hint="eastAsia" w:ascii="Times New Roman" w:hAnsi="Times New Roman" w:eastAsia="仿宋_GB2312" w:cs="Times New Roman"/>
          <w:b/>
          <w:bCs/>
          <w:kern w:val="0"/>
          <w:sz w:val="28"/>
          <w:szCs w:val="28"/>
          <w:lang w:val="en-US" w:eastAsia="zh-CN" w:bidi="ar-SA"/>
        </w:rPr>
        <w:t>二是加强技术服务，确保建设质量。</w:t>
      </w:r>
      <w:r>
        <w:rPr>
          <w:rFonts w:hint="eastAsia" w:ascii="Times New Roman" w:hAnsi="Times New Roman" w:eastAsia="仿宋_GB2312" w:cs="Times New Roman"/>
          <w:b w:val="0"/>
          <w:bCs w:val="0"/>
          <w:kern w:val="0"/>
          <w:sz w:val="28"/>
          <w:szCs w:val="28"/>
          <w:lang w:val="en-US" w:eastAsia="zh-CN" w:bidi="ar-SA"/>
        </w:rPr>
        <w:t>提高项目成效，应不断引进、应用科技成果，指导项目建设，不断提高项目建设科技含量。一方面加强现有林业科技成果的组装、配套和推广应用，积极推广多年来探索总结出来的、在林业生产中行之有效的、先进适用、效益明显的林业科技成果。另一方面加大林业科技攻关力度，围绕项目建设中的难点问题，加大科技攻关力度，力争在一些重大关键技术方面有所突破。</w:t>
      </w:r>
    </w:p>
    <w:p>
      <w:pPr>
        <w:pStyle w:val="65"/>
        <w:numPr>
          <w:ilvl w:val="0"/>
          <w:numId w:val="0"/>
        </w:numPr>
        <w:ind w:left="562" w:leftChars="0"/>
      </w:pPr>
    </w:p>
    <w:p>
      <w:pPr>
        <w:pStyle w:val="71"/>
        <w:ind w:left="982" w:firstLine="0" w:firstLineChars="0"/>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0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Calibri Light">
    <w:altName w:val="DejaVu Sans"/>
    <w:panose1 w:val="020F0302020204030204"/>
    <w:charset w:val="00"/>
    <w:family w:val="swiss"/>
    <w:pitch w:val="default"/>
    <w:sig w:usb0="00000000" w:usb1="00000000" w:usb2="00000000" w:usb3="00000000" w:csb0="2000019F" w:csb1="00000000"/>
  </w:font>
  <w:font w:name="楷体_GB2312">
    <w:altName w:val="方正楷体_GBK"/>
    <w:panose1 w:val="02010609030101010101"/>
    <w:charset w:val="86"/>
    <w:family w:val="auto"/>
    <w:pitch w:val="default"/>
    <w:sig w:usb0="00000000" w:usb1="00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Microsoft YaHei UI">
    <w:altName w:val="Droid Sans Fallback"/>
    <w:panose1 w:val="020B0503020204020204"/>
    <w:charset w:val="86"/>
    <w:family w:val="swiss"/>
    <w:pitch w:val="default"/>
    <w:sig w:usb0="00000000" w:usb1="00000000" w:usb2="00000016" w:usb3="00000000" w:csb0="0004001F" w:csb1="00000000"/>
  </w:font>
  <w:font w:name="Droid Sans Fallback">
    <w:panose1 w:val="020B0502000000000001"/>
    <w:charset w:val="86"/>
    <w:family w:val="auto"/>
    <w:pitch w:val="default"/>
    <w:sig w:usb0="910002FF" w:usb1="2BDFFCFB" w:usb2="00000036" w:usb3="00000000" w:csb0="203F01FF" w:csb1="D7FF0000"/>
  </w:font>
  <w:font w:name="仿宋">
    <w:altName w:val="方正仿宋_GBK"/>
    <w:panose1 w:val="02010609060101010101"/>
    <w:charset w:val="86"/>
    <w:family w:val="modern"/>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fldChar w:fldCharType="begin"/>
    </w:r>
    <w:r>
      <w:instrText xml:space="preserve">PAGE   \* MERGEFORMAT</w:instrText>
    </w:r>
    <w:r>
      <w:fldChar w:fldCharType="separate"/>
    </w:r>
    <w:r>
      <w:t>1</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F5B82D"/>
    <w:multiLevelType w:val="singleLevel"/>
    <w:tmpl w:val="94F5B82D"/>
    <w:lvl w:ilvl="0" w:tentative="0">
      <w:start w:val="1"/>
      <w:numFmt w:val="chineseCounting"/>
      <w:suff w:val="nothing"/>
      <w:lvlText w:val="%1、"/>
      <w:lvlJc w:val="left"/>
      <w:rPr>
        <w:rFonts w:hint="eastAsia"/>
      </w:rPr>
    </w:lvl>
  </w:abstractNum>
  <w:abstractNum w:abstractNumId="1">
    <w:nsid w:val="040E4B83"/>
    <w:multiLevelType w:val="multilevel"/>
    <w:tmpl w:val="040E4B83"/>
    <w:lvl w:ilvl="0" w:tentative="0">
      <w:start w:val="1"/>
      <w:numFmt w:val="decimal"/>
      <w:lvlText w:val="3.2.%1."/>
      <w:lvlJc w:val="left"/>
      <w:pPr>
        <w:ind w:left="982" w:hanging="420"/>
      </w:pPr>
      <w:rPr>
        <w:rFonts w:hint="eastAsia"/>
      </w:rPr>
    </w:lvl>
    <w:lvl w:ilvl="1" w:tentative="0">
      <w:start w:val="1"/>
      <w:numFmt w:val="lowerLetter"/>
      <w:lvlText w:val="%2)"/>
      <w:lvlJc w:val="left"/>
      <w:pPr>
        <w:ind w:left="1402" w:hanging="420"/>
      </w:p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105"/>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I5NzhhMTVlOTYzODExMjUzYzRlZjRiYTdhZDFhZmEifQ=="/>
    <w:docVar w:name="KSO_WPS_MARK_KEY" w:val="f2e402a0-c8c7-4c44-8f3e-765cb2f56819"/>
  </w:docVars>
  <w:rsids>
    <w:rsidRoot w:val="00EB4C78"/>
    <w:rsid w:val="000011C9"/>
    <w:rsid w:val="000016E7"/>
    <w:rsid w:val="00001917"/>
    <w:rsid w:val="00001BFC"/>
    <w:rsid w:val="00002765"/>
    <w:rsid w:val="00003692"/>
    <w:rsid w:val="000048C0"/>
    <w:rsid w:val="000070D8"/>
    <w:rsid w:val="00007321"/>
    <w:rsid w:val="00013EFB"/>
    <w:rsid w:val="00016E7D"/>
    <w:rsid w:val="00017066"/>
    <w:rsid w:val="0001737F"/>
    <w:rsid w:val="000178DC"/>
    <w:rsid w:val="00017C62"/>
    <w:rsid w:val="000231ED"/>
    <w:rsid w:val="0002368F"/>
    <w:rsid w:val="00024B58"/>
    <w:rsid w:val="00025102"/>
    <w:rsid w:val="00025911"/>
    <w:rsid w:val="00027B04"/>
    <w:rsid w:val="00030650"/>
    <w:rsid w:val="00032C04"/>
    <w:rsid w:val="00036D42"/>
    <w:rsid w:val="000408EE"/>
    <w:rsid w:val="00040EA7"/>
    <w:rsid w:val="0004286B"/>
    <w:rsid w:val="00042C15"/>
    <w:rsid w:val="000445B7"/>
    <w:rsid w:val="00044E2E"/>
    <w:rsid w:val="000504A2"/>
    <w:rsid w:val="00053189"/>
    <w:rsid w:val="00055603"/>
    <w:rsid w:val="00056742"/>
    <w:rsid w:val="00060323"/>
    <w:rsid w:val="000604BC"/>
    <w:rsid w:val="000608E1"/>
    <w:rsid w:val="00061886"/>
    <w:rsid w:val="00061D32"/>
    <w:rsid w:val="00062AC1"/>
    <w:rsid w:val="00063E9D"/>
    <w:rsid w:val="000645B7"/>
    <w:rsid w:val="00070195"/>
    <w:rsid w:val="00072995"/>
    <w:rsid w:val="0007574C"/>
    <w:rsid w:val="00075A0F"/>
    <w:rsid w:val="000768C0"/>
    <w:rsid w:val="00077C5D"/>
    <w:rsid w:val="00080EBD"/>
    <w:rsid w:val="000847AD"/>
    <w:rsid w:val="00084F78"/>
    <w:rsid w:val="00087891"/>
    <w:rsid w:val="00091D64"/>
    <w:rsid w:val="00092C03"/>
    <w:rsid w:val="0009323B"/>
    <w:rsid w:val="000A0552"/>
    <w:rsid w:val="000A08F6"/>
    <w:rsid w:val="000A0BDD"/>
    <w:rsid w:val="000A0CB1"/>
    <w:rsid w:val="000A160B"/>
    <w:rsid w:val="000A1A75"/>
    <w:rsid w:val="000A1E11"/>
    <w:rsid w:val="000A3852"/>
    <w:rsid w:val="000A454E"/>
    <w:rsid w:val="000A7B14"/>
    <w:rsid w:val="000B0F73"/>
    <w:rsid w:val="000B129F"/>
    <w:rsid w:val="000B3ACB"/>
    <w:rsid w:val="000B4390"/>
    <w:rsid w:val="000B507E"/>
    <w:rsid w:val="000C199F"/>
    <w:rsid w:val="000C5974"/>
    <w:rsid w:val="000C5B79"/>
    <w:rsid w:val="000C6CFA"/>
    <w:rsid w:val="000C6DC4"/>
    <w:rsid w:val="000C77EE"/>
    <w:rsid w:val="000D63BD"/>
    <w:rsid w:val="000D730A"/>
    <w:rsid w:val="000E07AB"/>
    <w:rsid w:val="000E13C3"/>
    <w:rsid w:val="000E1BA8"/>
    <w:rsid w:val="000E53C7"/>
    <w:rsid w:val="000E5CDE"/>
    <w:rsid w:val="000E7453"/>
    <w:rsid w:val="000F2C3A"/>
    <w:rsid w:val="000F3D1B"/>
    <w:rsid w:val="00100775"/>
    <w:rsid w:val="00101BBC"/>
    <w:rsid w:val="0010388D"/>
    <w:rsid w:val="001041FC"/>
    <w:rsid w:val="00106678"/>
    <w:rsid w:val="00107A3E"/>
    <w:rsid w:val="00107EDB"/>
    <w:rsid w:val="00111A34"/>
    <w:rsid w:val="0011296A"/>
    <w:rsid w:val="00114368"/>
    <w:rsid w:val="00116870"/>
    <w:rsid w:val="00124542"/>
    <w:rsid w:val="00124548"/>
    <w:rsid w:val="001270BD"/>
    <w:rsid w:val="00130CB8"/>
    <w:rsid w:val="001321BB"/>
    <w:rsid w:val="0013253D"/>
    <w:rsid w:val="001333F6"/>
    <w:rsid w:val="00134EFE"/>
    <w:rsid w:val="0013528D"/>
    <w:rsid w:val="00140A37"/>
    <w:rsid w:val="001414F7"/>
    <w:rsid w:val="00141DBC"/>
    <w:rsid w:val="00144613"/>
    <w:rsid w:val="00144BB2"/>
    <w:rsid w:val="00145478"/>
    <w:rsid w:val="00150710"/>
    <w:rsid w:val="00150C52"/>
    <w:rsid w:val="00152458"/>
    <w:rsid w:val="00154906"/>
    <w:rsid w:val="0015637A"/>
    <w:rsid w:val="0015716E"/>
    <w:rsid w:val="00160B3A"/>
    <w:rsid w:val="0016239F"/>
    <w:rsid w:val="00162FED"/>
    <w:rsid w:val="00163A47"/>
    <w:rsid w:val="00163E33"/>
    <w:rsid w:val="00165F91"/>
    <w:rsid w:val="00167002"/>
    <w:rsid w:val="00167B69"/>
    <w:rsid w:val="001714C5"/>
    <w:rsid w:val="0017272E"/>
    <w:rsid w:val="00176957"/>
    <w:rsid w:val="00176D56"/>
    <w:rsid w:val="00183A33"/>
    <w:rsid w:val="001841CB"/>
    <w:rsid w:val="00184F62"/>
    <w:rsid w:val="0018716F"/>
    <w:rsid w:val="00190557"/>
    <w:rsid w:val="00190A05"/>
    <w:rsid w:val="001910ED"/>
    <w:rsid w:val="00191CD2"/>
    <w:rsid w:val="0019309E"/>
    <w:rsid w:val="00193A1C"/>
    <w:rsid w:val="00195046"/>
    <w:rsid w:val="00197CBC"/>
    <w:rsid w:val="001A0A75"/>
    <w:rsid w:val="001A1381"/>
    <w:rsid w:val="001A2210"/>
    <w:rsid w:val="001A233C"/>
    <w:rsid w:val="001A26C0"/>
    <w:rsid w:val="001A51D0"/>
    <w:rsid w:val="001A54F5"/>
    <w:rsid w:val="001A5593"/>
    <w:rsid w:val="001A689F"/>
    <w:rsid w:val="001B010C"/>
    <w:rsid w:val="001B39EE"/>
    <w:rsid w:val="001C0928"/>
    <w:rsid w:val="001C09A4"/>
    <w:rsid w:val="001C3C40"/>
    <w:rsid w:val="001C41A7"/>
    <w:rsid w:val="001D1DAE"/>
    <w:rsid w:val="001D24C2"/>
    <w:rsid w:val="001D3405"/>
    <w:rsid w:val="001D3498"/>
    <w:rsid w:val="001D4590"/>
    <w:rsid w:val="001D5E00"/>
    <w:rsid w:val="001D61EF"/>
    <w:rsid w:val="001E05F9"/>
    <w:rsid w:val="001E1D30"/>
    <w:rsid w:val="001E2AD8"/>
    <w:rsid w:val="001E3076"/>
    <w:rsid w:val="001F0930"/>
    <w:rsid w:val="001F1765"/>
    <w:rsid w:val="001F38FA"/>
    <w:rsid w:val="001F3BFA"/>
    <w:rsid w:val="001F6E77"/>
    <w:rsid w:val="0020003A"/>
    <w:rsid w:val="00201E14"/>
    <w:rsid w:val="0020312A"/>
    <w:rsid w:val="0020550C"/>
    <w:rsid w:val="00205577"/>
    <w:rsid w:val="00206030"/>
    <w:rsid w:val="002061E1"/>
    <w:rsid w:val="00206851"/>
    <w:rsid w:val="0021091C"/>
    <w:rsid w:val="00215AF5"/>
    <w:rsid w:val="00215E8E"/>
    <w:rsid w:val="00216AA7"/>
    <w:rsid w:val="00221660"/>
    <w:rsid w:val="002239C6"/>
    <w:rsid w:val="00223E1A"/>
    <w:rsid w:val="002259A7"/>
    <w:rsid w:val="00227CA3"/>
    <w:rsid w:val="00230FD1"/>
    <w:rsid w:val="00231331"/>
    <w:rsid w:val="002347CE"/>
    <w:rsid w:val="00235282"/>
    <w:rsid w:val="0023567E"/>
    <w:rsid w:val="0023636C"/>
    <w:rsid w:val="00237E04"/>
    <w:rsid w:val="00253E28"/>
    <w:rsid w:val="0025417A"/>
    <w:rsid w:val="00254D59"/>
    <w:rsid w:val="00255AC8"/>
    <w:rsid w:val="00255B50"/>
    <w:rsid w:val="00261EE6"/>
    <w:rsid w:val="0026337F"/>
    <w:rsid w:val="00266B36"/>
    <w:rsid w:val="002703D3"/>
    <w:rsid w:val="002714E6"/>
    <w:rsid w:val="002735E7"/>
    <w:rsid w:val="00274081"/>
    <w:rsid w:val="00275EC7"/>
    <w:rsid w:val="002831EA"/>
    <w:rsid w:val="00284B82"/>
    <w:rsid w:val="00286990"/>
    <w:rsid w:val="00287598"/>
    <w:rsid w:val="00290607"/>
    <w:rsid w:val="00290F5B"/>
    <w:rsid w:val="0029189E"/>
    <w:rsid w:val="002926B8"/>
    <w:rsid w:val="00292F70"/>
    <w:rsid w:val="00295694"/>
    <w:rsid w:val="00295DBA"/>
    <w:rsid w:val="00296D17"/>
    <w:rsid w:val="002A0AE9"/>
    <w:rsid w:val="002A111D"/>
    <w:rsid w:val="002A27A9"/>
    <w:rsid w:val="002A31A5"/>
    <w:rsid w:val="002A3442"/>
    <w:rsid w:val="002A407C"/>
    <w:rsid w:val="002A582D"/>
    <w:rsid w:val="002A5D6D"/>
    <w:rsid w:val="002A62BC"/>
    <w:rsid w:val="002A748E"/>
    <w:rsid w:val="002A7E5D"/>
    <w:rsid w:val="002B0803"/>
    <w:rsid w:val="002B5281"/>
    <w:rsid w:val="002B5EC7"/>
    <w:rsid w:val="002C0577"/>
    <w:rsid w:val="002C18F3"/>
    <w:rsid w:val="002C243F"/>
    <w:rsid w:val="002C30A9"/>
    <w:rsid w:val="002C3C4F"/>
    <w:rsid w:val="002C6156"/>
    <w:rsid w:val="002D0A53"/>
    <w:rsid w:val="002D0DAE"/>
    <w:rsid w:val="002D242A"/>
    <w:rsid w:val="002D2E1E"/>
    <w:rsid w:val="002D398D"/>
    <w:rsid w:val="002D3F15"/>
    <w:rsid w:val="002D4ABA"/>
    <w:rsid w:val="002D5C5A"/>
    <w:rsid w:val="002D63F4"/>
    <w:rsid w:val="002D69DE"/>
    <w:rsid w:val="002E03EF"/>
    <w:rsid w:val="002E0D74"/>
    <w:rsid w:val="002E17FA"/>
    <w:rsid w:val="002E28AA"/>
    <w:rsid w:val="002E5A60"/>
    <w:rsid w:val="002F07ED"/>
    <w:rsid w:val="002F24C4"/>
    <w:rsid w:val="002F56BF"/>
    <w:rsid w:val="002F5FE5"/>
    <w:rsid w:val="002F6ABC"/>
    <w:rsid w:val="002F6D0B"/>
    <w:rsid w:val="003127CD"/>
    <w:rsid w:val="00313130"/>
    <w:rsid w:val="0031438C"/>
    <w:rsid w:val="00316404"/>
    <w:rsid w:val="003267B0"/>
    <w:rsid w:val="00326B5E"/>
    <w:rsid w:val="00327900"/>
    <w:rsid w:val="00332AC4"/>
    <w:rsid w:val="00333C73"/>
    <w:rsid w:val="00335B4F"/>
    <w:rsid w:val="00340619"/>
    <w:rsid w:val="003407C8"/>
    <w:rsid w:val="0034172D"/>
    <w:rsid w:val="00342052"/>
    <w:rsid w:val="00343988"/>
    <w:rsid w:val="00345E31"/>
    <w:rsid w:val="00346592"/>
    <w:rsid w:val="003468EB"/>
    <w:rsid w:val="0034798E"/>
    <w:rsid w:val="00351174"/>
    <w:rsid w:val="00351671"/>
    <w:rsid w:val="00353079"/>
    <w:rsid w:val="00354A65"/>
    <w:rsid w:val="0035752D"/>
    <w:rsid w:val="0036129E"/>
    <w:rsid w:val="00361AC0"/>
    <w:rsid w:val="00362885"/>
    <w:rsid w:val="0036324B"/>
    <w:rsid w:val="003726C8"/>
    <w:rsid w:val="00376CE8"/>
    <w:rsid w:val="003774A3"/>
    <w:rsid w:val="00377F20"/>
    <w:rsid w:val="00382E00"/>
    <w:rsid w:val="003830BC"/>
    <w:rsid w:val="00383E2B"/>
    <w:rsid w:val="00384F9C"/>
    <w:rsid w:val="0038549F"/>
    <w:rsid w:val="00385F6C"/>
    <w:rsid w:val="00386896"/>
    <w:rsid w:val="0039057A"/>
    <w:rsid w:val="00395415"/>
    <w:rsid w:val="00395DC7"/>
    <w:rsid w:val="003A3E67"/>
    <w:rsid w:val="003A3F5B"/>
    <w:rsid w:val="003A42ED"/>
    <w:rsid w:val="003B1B19"/>
    <w:rsid w:val="003B2E4D"/>
    <w:rsid w:val="003B5D84"/>
    <w:rsid w:val="003B6147"/>
    <w:rsid w:val="003C0D82"/>
    <w:rsid w:val="003C1AC1"/>
    <w:rsid w:val="003C409B"/>
    <w:rsid w:val="003C6233"/>
    <w:rsid w:val="003C7CBF"/>
    <w:rsid w:val="003D2329"/>
    <w:rsid w:val="003D36EB"/>
    <w:rsid w:val="003D43A1"/>
    <w:rsid w:val="003D7141"/>
    <w:rsid w:val="003D7689"/>
    <w:rsid w:val="003D7B0A"/>
    <w:rsid w:val="003E1EF9"/>
    <w:rsid w:val="003E227A"/>
    <w:rsid w:val="003E3A07"/>
    <w:rsid w:val="003E6953"/>
    <w:rsid w:val="003F0A89"/>
    <w:rsid w:val="003F314A"/>
    <w:rsid w:val="003F66FD"/>
    <w:rsid w:val="003F7EA7"/>
    <w:rsid w:val="004004E4"/>
    <w:rsid w:val="00400E24"/>
    <w:rsid w:val="00402C63"/>
    <w:rsid w:val="00405336"/>
    <w:rsid w:val="00411414"/>
    <w:rsid w:val="004148A2"/>
    <w:rsid w:val="00421612"/>
    <w:rsid w:val="00421D18"/>
    <w:rsid w:val="00423012"/>
    <w:rsid w:val="00423478"/>
    <w:rsid w:val="004248F5"/>
    <w:rsid w:val="00425725"/>
    <w:rsid w:val="00433E21"/>
    <w:rsid w:val="00436460"/>
    <w:rsid w:val="004366C3"/>
    <w:rsid w:val="00436E06"/>
    <w:rsid w:val="00436F95"/>
    <w:rsid w:val="0043740D"/>
    <w:rsid w:val="00442175"/>
    <w:rsid w:val="004439BC"/>
    <w:rsid w:val="00443C29"/>
    <w:rsid w:val="004442E3"/>
    <w:rsid w:val="0044471B"/>
    <w:rsid w:val="00445E55"/>
    <w:rsid w:val="00446580"/>
    <w:rsid w:val="0044785A"/>
    <w:rsid w:val="00447C17"/>
    <w:rsid w:val="00452428"/>
    <w:rsid w:val="00454BFA"/>
    <w:rsid w:val="00455235"/>
    <w:rsid w:val="0045552E"/>
    <w:rsid w:val="00455DC5"/>
    <w:rsid w:val="00460905"/>
    <w:rsid w:val="00461D2D"/>
    <w:rsid w:val="00464488"/>
    <w:rsid w:val="004652C4"/>
    <w:rsid w:val="00465B78"/>
    <w:rsid w:val="00470DD8"/>
    <w:rsid w:val="00474E42"/>
    <w:rsid w:val="0047587B"/>
    <w:rsid w:val="004763B2"/>
    <w:rsid w:val="00476A0A"/>
    <w:rsid w:val="0048052D"/>
    <w:rsid w:val="0048059E"/>
    <w:rsid w:val="004811A6"/>
    <w:rsid w:val="004813FE"/>
    <w:rsid w:val="00481E7F"/>
    <w:rsid w:val="0048249F"/>
    <w:rsid w:val="00484674"/>
    <w:rsid w:val="00484C97"/>
    <w:rsid w:val="004851E0"/>
    <w:rsid w:val="00485A93"/>
    <w:rsid w:val="00486944"/>
    <w:rsid w:val="00486A78"/>
    <w:rsid w:val="00486C8D"/>
    <w:rsid w:val="00490665"/>
    <w:rsid w:val="0049406B"/>
    <w:rsid w:val="00494560"/>
    <w:rsid w:val="00494A16"/>
    <w:rsid w:val="00495745"/>
    <w:rsid w:val="004A1AD9"/>
    <w:rsid w:val="004A2C39"/>
    <w:rsid w:val="004A38A7"/>
    <w:rsid w:val="004A3CC5"/>
    <w:rsid w:val="004A4DE2"/>
    <w:rsid w:val="004A5861"/>
    <w:rsid w:val="004A78CF"/>
    <w:rsid w:val="004B3C00"/>
    <w:rsid w:val="004B58EE"/>
    <w:rsid w:val="004B64FD"/>
    <w:rsid w:val="004B6671"/>
    <w:rsid w:val="004B76FF"/>
    <w:rsid w:val="004C2659"/>
    <w:rsid w:val="004C5E7E"/>
    <w:rsid w:val="004D1544"/>
    <w:rsid w:val="004D2BD0"/>
    <w:rsid w:val="004D33BB"/>
    <w:rsid w:val="004D42BC"/>
    <w:rsid w:val="004D55EE"/>
    <w:rsid w:val="004D5D88"/>
    <w:rsid w:val="004D79E7"/>
    <w:rsid w:val="004E1890"/>
    <w:rsid w:val="004E1D2E"/>
    <w:rsid w:val="004F1FAD"/>
    <w:rsid w:val="004F2B23"/>
    <w:rsid w:val="004F4434"/>
    <w:rsid w:val="004F4562"/>
    <w:rsid w:val="004F4AFE"/>
    <w:rsid w:val="004F68BB"/>
    <w:rsid w:val="004F69FE"/>
    <w:rsid w:val="0050483C"/>
    <w:rsid w:val="005054B4"/>
    <w:rsid w:val="00505B1B"/>
    <w:rsid w:val="0050633A"/>
    <w:rsid w:val="005065FA"/>
    <w:rsid w:val="00506FB5"/>
    <w:rsid w:val="00511EAB"/>
    <w:rsid w:val="0051216F"/>
    <w:rsid w:val="00512442"/>
    <w:rsid w:val="00514205"/>
    <w:rsid w:val="00514670"/>
    <w:rsid w:val="00515391"/>
    <w:rsid w:val="00516289"/>
    <w:rsid w:val="00516594"/>
    <w:rsid w:val="00516834"/>
    <w:rsid w:val="00517000"/>
    <w:rsid w:val="0052008A"/>
    <w:rsid w:val="005202AE"/>
    <w:rsid w:val="00524A47"/>
    <w:rsid w:val="0052640B"/>
    <w:rsid w:val="0052682A"/>
    <w:rsid w:val="00527726"/>
    <w:rsid w:val="00530334"/>
    <w:rsid w:val="00530E6A"/>
    <w:rsid w:val="005362EA"/>
    <w:rsid w:val="00537483"/>
    <w:rsid w:val="005374AC"/>
    <w:rsid w:val="00537AEB"/>
    <w:rsid w:val="00537D24"/>
    <w:rsid w:val="00541250"/>
    <w:rsid w:val="00541745"/>
    <w:rsid w:val="00541C1E"/>
    <w:rsid w:val="0054216E"/>
    <w:rsid w:val="0054312B"/>
    <w:rsid w:val="005441F9"/>
    <w:rsid w:val="00544E8C"/>
    <w:rsid w:val="00545A2B"/>
    <w:rsid w:val="005461CB"/>
    <w:rsid w:val="0054728C"/>
    <w:rsid w:val="005475E1"/>
    <w:rsid w:val="00552CD5"/>
    <w:rsid w:val="00553088"/>
    <w:rsid w:val="0055311F"/>
    <w:rsid w:val="00555123"/>
    <w:rsid w:val="005562AD"/>
    <w:rsid w:val="00556C0F"/>
    <w:rsid w:val="00556C9E"/>
    <w:rsid w:val="0056204C"/>
    <w:rsid w:val="005620B2"/>
    <w:rsid w:val="0056267F"/>
    <w:rsid w:val="005661BE"/>
    <w:rsid w:val="00566E06"/>
    <w:rsid w:val="005677F8"/>
    <w:rsid w:val="00571825"/>
    <w:rsid w:val="005747F5"/>
    <w:rsid w:val="005748A6"/>
    <w:rsid w:val="00574C24"/>
    <w:rsid w:val="00574E9B"/>
    <w:rsid w:val="005752CE"/>
    <w:rsid w:val="005752EB"/>
    <w:rsid w:val="00576AC6"/>
    <w:rsid w:val="00580AA9"/>
    <w:rsid w:val="005817E8"/>
    <w:rsid w:val="0058268B"/>
    <w:rsid w:val="005853CD"/>
    <w:rsid w:val="0058568E"/>
    <w:rsid w:val="00592C57"/>
    <w:rsid w:val="00592D31"/>
    <w:rsid w:val="00593049"/>
    <w:rsid w:val="00593A23"/>
    <w:rsid w:val="00595623"/>
    <w:rsid w:val="005964C4"/>
    <w:rsid w:val="00596A56"/>
    <w:rsid w:val="005A02F7"/>
    <w:rsid w:val="005A5961"/>
    <w:rsid w:val="005A676A"/>
    <w:rsid w:val="005A7824"/>
    <w:rsid w:val="005B169B"/>
    <w:rsid w:val="005B30AB"/>
    <w:rsid w:val="005B36B1"/>
    <w:rsid w:val="005B3726"/>
    <w:rsid w:val="005B3825"/>
    <w:rsid w:val="005B4EBF"/>
    <w:rsid w:val="005B50B6"/>
    <w:rsid w:val="005C0532"/>
    <w:rsid w:val="005C143D"/>
    <w:rsid w:val="005C2552"/>
    <w:rsid w:val="005C2754"/>
    <w:rsid w:val="005C3BDA"/>
    <w:rsid w:val="005C47E0"/>
    <w:rsid w:val="005C4ABA"/>
    <w:rsid w:val="005C5955"/>
    <w:rsid w:val="005C7A78"/>
    <w:rsid w:val="005D1701"/>
    <w:rsid w:val="005D413D"/>
    <w:rsid w:val="005D4885"/>
    <w:rsid w:val="005D63A7"/>
    <w:rsid w:val="005D704F"/>
    <w:rsid w:val="005D7A8D"/>
    <w:rsid w:val="005D7D5B"/>
    <w:rsid w:val="005D7E52"/>
    <w:rsid w:val="005E0B5F"/>
    <w:rsid w:val="005F2792"/>
    <w:rsid w:val="005F282C"/>
    <w:rsid w:val="005F29DC"/>
    <w:rsid w:val="005F626D"/>
    <w:rsid w:val="005F62D3"/>
    <w:rsid w:val="005F6DFA"/>
    <w:rsid w:val="0060071B"/>
    <w:rsid w:val="00600875"/>
    <w:rsid w:val="00601C34"/>
    <w:rsid w:val="00607BE9"/>
    <w:rsid w:val="006100B5"/>
    <w:rsid w:val="00611425"/>
    <w:rsid w:val="006124E5"/>
    <w:rsid w:val="00613137"/>
    <w:rsid w:val="00613337"/>
    <w:rsid w:val="006133DA"/>
    <w:rsid w:val="00622349"/>
    <w:rsid w:val="00623731"/>
    <w:rsid w:val="006243BB"/>
    <w:rsid w:val="00625571"/>
    <w:rsid w:val="00627142"/>
    <w:rsid w:val="00630F7A"/>
    <w:rsid w:val="00632150"/>
    <w:rsid w:val="006337C1"/>
    <w:rsid w:val="0063475E"/>
    <w:rsid w:val="00634C23"/>
    <w:rsid w:val="006354BE"/>
    <w:rsid w:val="00636C56"/>
    <w:rsid w:val="00637600"/>
    <w:rsid w:val="0063787D"/>
    <w:rsid w:val="006415C1"/>
    <w:rsid w:val="0064243B"/>
    <w:rsid w:val="00642D21"/>
    <w:rsid w:val="00643CCC"/>
    <w:rsid w:val="0064433F"/>
    <w:rsid w:val="006462E9"/>
    <w:rsid w:val="00646304"/>
    <w:rsid w:val="00646B65"/>
    <w:rsid w:val="00647FDE"/>
    <w:rsid w:val="00651FFE"/>
    <w:rsid w:val="0065486E"/>
    <w:rsid w:val="00661AFF"/>
    <w:rsid w:val="00661F38"/>
    <w:rsid w:val="006645B9"/>
    <w:rsid w:val="00664737"/>
    <w:rsid w:val="00664FB6"/>
    <w:rsid w:val="0066500B"/>
    <w:rsid w:val="00666C10"/>
    <w:rsid w:val="00667C90"/>
    <w:rsid w:val="0067405A"/>
    <w:rsid w:val="0067532F"/>
    <w:rsid w:val="00675CCF"/>
    <w:rsid w:val="0067617B"/>
    <w:rsid w:val="00676F7C"/>
    <w:rsid w:val="006806E9"/>
    <w:rsid w:val="00681A17"/>
    <w:rsid w:val="006820F0"/>
    <w:rsid w:val="006830ED"/>
    <w:rsid w:val="00683AD5"/>
    <w:rsid w:val="00686126"/>
    <w:rsid w:val="0068743D"/>
    <w:rsid w:val="00691AAE"/>
    <w:rsid w:val="00692A0F"/>
    <w:rsid w:val="00693DCC"/>
    <w:rsid w:val="0069681A"/>
    <w:rsid w:val="006A04CA"/>
    <w:rsid w:val="006A3926"/>
    <w:rsid w:val="006A7833"/>
    <w:rsid w:val="006B3AF6"/>
    <w:rsid w:val="006B3F4D"/>
    <w:rsid w:val="006B40C9"/>
    <w:rsid w:val="006B42D1"/>
    <w:rsid w:val="006B44F3"/>
    <w:rsid w:val="006B5682"/>
    <w:rsid w:val="006B5B9B"/>
    <w:rsid w:val="006B743B"/>
    <w:rsid w:val="006C0C5A"/>
    <w:rsid w:val="006C2A9D"/>
    <w:rsid w:val="006C2E97"/>
    <w:rsid w:val="006C32A6"/>
    <w:rsid w:val="006C389F"/>
    <w:rsid w:val="006C425C"/>
    <w:rsid w:val="006C491A"/>
    <w:rsid w:val="006C563F"/>
    <w:rsid w:val="006C6151"/>
    <w:rsid w:val="006C6F6A"/>
    <w:rsid w:val="006D0D77"/>
    <w:rsid w:val="006D5814"/>
    <w:rsid w:val="006D6554"/>
    <w:rsid w:val="006D6D17"/>
    <w:rsid w:val="006E23BA"/>
    <w:rsid w:val="006E2710"/>
    <w:rsid w:val="006E3FF7"/>
    <w:rsid w:val="006E4107"/>
    <w:rsid w:val="006E4F63"/>
    <w:rsid w:val="006E6900"/>
    <w:rsid w:val="006E7250"/>
    <w:rsid w:val="006F0E90"/>
    <w:rsid w:val="006F1B3E"/>
    <w:rsid w:val="006F24EC"/>
    <w:rsid w:val="006F36B6"/>
    <w:rsid w:val="006F36C1"/>
    <w:rsid w:val="006F74D1"/>
    <w:rsid w:val="00701357"/>
    <w:rsid w:val="00703B3C"/>
    <w:rsid w:val="007046EC"/>
    <w:rsid w:val="00706331"/>
    <w:rsid w:val="00711E02"/>
    <w:rsid w:val="00712703"/>
    <w:rsid w:val="0072435B"/>
    <w:rsid w:val="00724697"/>
    <w:rsid w:val="00726001"/>
    <w:rsid w:val="007279B2"/>
    <w:rsid w:val="00731061"/>
    <w:rsid w:val="00731234"/>
    <w:rsid w:val="00732A85"/>
    <w:rsid w:val="0073599F"/>
    <w:rsid w:val="00740549"/>
    <w:rsid w:val="0074156E"/>
    <w:rsid w:val="0074205E"/>
    <w:rsid w:val="00742A60"/>
    <w:rsid w:val="007433DB"/>
    <w:rsid w:val="00744229"/>
    <w:rsid w:val="00745621"/>
    <w:rsid w:val="00745DB3"/>
    <w:rsid w:val="00746A1F"/>
    <w:rsid w:val="007477A9"/>
    <w:rsid w:val="00747C3E"/>
    <w:rsid w:val="0075027E"/>
    <w:rsid w:val="0075211C"/>
    <w:rsid w:val="007555B5"/>
    <w:rsid w:val="00757813"/>
    <w:rsid w:val="0076056E"/>
    <w:rsid w:val="00760773"/>
    <w:rsid w:val="007632AD"/>
    <w:rsid w:val="007632DD"/>
    <w:rsid w:val="00764D89"/>
    <w:rsid w:val="00771C82"/>
    <w:rsid w:val="00773AEF"/>
    <w:rsid w:val="0077609D"/>
    <w:rsid w:val="00776DD9"/>
    <w:rsid w:val="00782BBE"/>
    <w:rsid w:val="007841D4"/>
    <w:rsid w:val="00785085"/>
    <w:rsid w:val="00785494"/>
    <w:rsid w:val="00785588"/>
    <w:rsid w:val="00785A0A"/>
    <w:rsid w:val="00790812"/>
    <w:rsid w:val="0079292B"/>
    <w:rsid w:val="007932D2"/>
    <w:rsid w:val="00797E8E"/>
    <w:rsid w:val="007A22E4"/>
    <w:rsid w:val="007A2CE7"/>
    <w:rsid w:val="007A568B"/>
    <w:rsid w:val="007A57D7"/>
    <w:rsid w:val="007A5D8E"/>
    <w:rsid w:val="007A63BC"/>
    <w:rsid w:val="007B0D29"/>
    <w:rsid w:val="007B3748"/>
    <w:rsid w:val="007B4B95"/>
    <w:rsid w:val="007B4D96"/>
    <w:rsid w:val="007C0D89"/>
    <w:rsid w:val="007C16F6"/>
    <w:rsid w:val="007C32DD"/>
    <w:rsid w:val="007C4738"/>
    <w:rsid w:val="007D25C7"/>
    <w:rsid w:val="007D2F4D"/>
    <w:rsid w:val="007D5DAF"/>
    <w:rsid w:val="007D6838"/>
    <w:rsid w:val="007E240D"/>
    <w:rsid w:val="007E2BA3"/>
    <w:rsid w:val="007E3B38"/>
    <w:rsid w:val="007E5139"/>
    <w:rsid w:val="007E683D"/>
    <w:rsid w:val="007F0BFA"/>
    <w:rsid w:val="007F0C79"/>
    <w:rsid w:val="007F1410"/>
    <w:rsid w:val="007F20E7"/>
    <w:rsid w:val="007F3DEF"/>
    <w:rsid w:val="007F405F"/>
    <w:rsid w:val="007F42DD"/>
    <w:rsid w:val="007F4B82"/>
    <w:rsid w:val="007F6729"/>
    <w:rsid w:val="00800F1F"/>
    <w:rsid w:val="00802005"/>
    <w:rsid w:val="00802BC2"/>
    <w:rsid w:val="008046C1"/>
    <w:rsid w:val="008066CD"/>
    <w:rsid w:val="00807A53"/>
    <w:rsid w:val="0081287B"/>
    <w:rsid w:val="008132DC"/>
    <w:rsid w:val="00813B04"/>
    <w:rsid w:val="00814564"/>
    <w:rsid w:val="00814795"/>
    <w:rsid w:val="00814C62"/>
    <w:rsid w:val="0081588E"/>
    <w:rsid w:val="008166FF"/>
    <w:rsid w:val="00817344"/>
    <w:rsid w:val="00820853"/>
    <w:rsid w:val="008216C3"/>
    <w:rsid w:val="00821D01"/>
    <w:rsid w:val="00822EFB"/>
    <w:rsid w:val="008249B4"/>
    <w:rsid w:val="00824C70"/>
    <w:rsid w:val="00825C30"/>
    <w:rsid w:val="008270AE"/>
    <w:rsid w:val="00827BB0"/>
    <w:rsid w:val="00830761"/>
    <w:rsid w:val="00830893"/>
    <w:rsid w:val="008309A2"/>
    <w:rsid w:val="00831189"/>
    <w:rsid w:val="00836240"/>
    <w:rsid w:val="00837891"/>
    <w:rsid w:val="00842A0A"/>
    <w:rsid w:val="0084329D"/>
    <w:rsid w:val="008444F4"/>
    <w:rsid w:val="0084518C"/>
    <w:rsid w:val="00845C56"/>
    <w:rsid w:val="00846CE3"/>
    <w:rsid w:val="00854142"/>
    <w:rsid w:val="00855D2D"/>
    <w:rsid w:val="008575A9"/>
    <w:rsid w:val="00860CC8"/>
    <w:rsid w:val="008613BE"/>
    <w:rsid w:val="008617BD"/>
    <w:rsid w:val="0086514C"/>
    <w:rsid w:val="0087072A"/>
    <w:rsid w:val="0087330C"/>
    <w:rsid w:val="008736D2"/>
    <w:rsid w:val="00874083"/>
    <w:rsid w:val="008775E1"/>
    <w:rsid w:val="00877745"/>
    <w:rsid w:val="008809D2"/>
    <w:rsid w:val="00880F60"/>
    <w:rsid w:val="0088319D"/>
    <w:rsid w:val="008839BF"/>
    <w:rsid w:val="0088403D"/>
    <w:rsid w:val="00886E99"/>
    <w:rsid w:val="00887D6B"/>
    <w:rsid w:val="00887E42"/>
    <w:rsid w:val="00890AA6"/>
    <w:rsid w:val="00893178"/>
    <w:rsid w:val="0089529E"/>
    <w:rsid w:val="008973CC"/>
    <w:rsid w:val="00897E07"/>
    <w:rsid w:val="008A079A"/>
    <w:rsid w:val="008A096B"/>
    <w:rsid w:val="008A1D30"/>
    <w:rsid w:val="008A1F49"/>
    <w:rsid w:val="008A2B80"/>
    <w:rsid w:val="008A5887"/>
    <w:rsid w:val="008A6A7B"/>
    <w:rsid w:val="008B0C3A"/>
    <w:rsid w:val="008B2735"/>
    <w:rsid w:val="008B2BD2"/>
    <w:rsid w:val="008B2E7F"/>
    <w:rsid w:val="008B3886"/>
    <w:rsid w:val="008B72DC"/>
    <w:rsid w:val="008C338A"/>
    <w:rsid w:val="008C5739"/>
    <w:rsid w:val="008C73FB"/>
    <w:rsid w:val="008D1F5B"/>
    <w:rsid w:val="008D3302"/>
    <w:rsid w:val="008D64D5"/>
    <w:rsid w:val="008D6A79"/>
    <w:rsid w:val="008E0142"/>
    <w:rsid w:val="008E10E8"/>
    <w:rsid w:val="008E167A"/>
    <w:rsid w:val="008E1C03"/>
    <w:rsid w:val="008E1CF4"/>
    <w:rsid w:val="008E1D4B"/>
    <w:rsid w:val="008E1DAC"/>
    <w:rsid w:val="008E24E7"/>
    <w:rsid w:val="008E2921"/>
    <w:rsid w:val="008E2D2E"/>
    <w:rsid w:val="008E35B8"/>
    <w:rsid w:val="008E48CF"/>
    <w:rsid w:val="008E590B"/>
    <w:rsid w:val="008E66AA"/>
    <w:rsid w:val="008E7EDD"/>
    <w:rsid w:val="008F23B8"/>
    <w:rsid w:val="00900A1B"/>
    <w:rsid w:val="00900CDB"/>
    <w:rsid w:val="0090152C"/>
    <w:rsid w:val="00901827"/>
    <w:rsid w:val="00904575"/>
    <w:rsid w:val="00905B51"/>
    <w:rsid w:val="009070F5"/>
    <w:rsid w:val="00910B21"/>
    <w:rsid w:val="009210A8"/>
    <w:rsid w:val="0092283D"/>
    <w:rsid w:val="009240C3"/>
    <w:rsid w:val="0092438F"/>
    <w:rsid w:val="00925F17"/>
    <w:rsid w:val="0092736F"/>
    <w:rsid w:val="009300DD"/>
    <w:rsid w:val="00930AEB"/>
    <w:rsid w:val="00930CC6"/>
    <w:rsid w:val="00931ADF"/>
    <w:rsid w:val="00932BDD"/>
    <w:rsid w:val="00933420"/>
    <w:rsid w:val="00934DC9"/>
    <w:rsid w:val="00937022"/>
    <w:rsid w:val="009400D0"/>
    <w:rsid w:val="00940419"/>
    <w:rsid w:val="0094052C"/>
    <w:rsid w:val="00942A6A"/>
    <w:rsid w:val="00944128"/>
    <w:rsid w:val="00944600"/>
    <w:rsid w:val="00946445"/>
    <w:rsid w:val="00946D3C"/>
    <w:rsid w:val="009474B9"/>
    <w:rsid w:val="0094766C"/>
    <w:rsid w:val="00947DB2"/>
    <w:rsid w:val="00950807"/>
    <w:rsid w:val="00950976"/>
    <w:rsid w:val="00952765"/>
    <w:rsid w:val="009529B6"/>
    <w:rsid w:val="0095380B"/>
    <w:rsid w:val="009541B3"/>
    <w:rsid w:val="00955806"/>
    <w:rsid w:val="009625CF"/>
    <w:rsid w:val="00963085"/>
    <w:rsid w:val="00963FC9"/>
    <w:rsid w:val="0096431B"/>
    <w:rsid w:val="0096498A"/>
    <w:rsid w:val="009679F6"/>
    <w:rsid w:val="00970F32"/>
    <w:rsid w:val="00972788"/>
    <w:rsid w:val="00972884"/>
    <w:rsid w:val="0097482F"/>
    <w:rsid w:val="009770EE"/>
    <w:rsid w:val="00977156"/>
    <w:rsid w:val="009778B9"/>
    <w:rsid w:val="0098130D"/>
    <w:rsid w:val="00983576"/>
    <w:rsid w:val="00985570"/>
    <w:rsid w:val="009860F5"/>
    <w:rsid w:val="009878B7"/>
    <w:rsid w:val="00990F64"/>
    <w:rsid w:val="00993570"/>
    <w:rsid w:val="0099390B"/>
    <w:rsid w:val="00997D1C"/>
    <w:rsid w:val="009A0FEE"/>
    <w:rsid w:val="009A228D"/>
    <w:rsid w:val="009A42AF"/>
    <w:rsid w:val="009A6B8B"/>
    <w:rsid w:val="009A7B52"/>
    <w:rsid w:val="009B0D7F"/>
    <w:rsid w:val="009B2365"/>
    <w:rsid w:val="009B31C7"/>
    <w:rsid w:val="009B4237"/>
    <w:rsid w:val="009B5AEB"/>
    <w:rsid w:val="009B72E6"/>
    <w:rsid w:val="009C085D"/>
    <w:rsid w:val="009C2CB9"/>
    <w:rsid w:val="009C34F9"/>
    <w:rsid w:val="009C5811"/>
    <w:rsid w:val="009C59C0"/>
    <w:rsid w:val="009C6E56"/>
    <w:rsid w:val="009D27B9"/>
    <w:rsid w:val="009D3D05"/>
    <w:rsid w:val="009D46ED"/>
    <w:rsid w:val="009D5AB8"/>
    <w:rsid w:val="009D6D0E"/>
    <w:rsid w:val="009D7056"/>
    <w:rsid w:val="009D723F"/>
    <w:rsid w:val="009D7CF6"/>
    <w:rsid w:val="009E0188"/>
    <w:rsid w:val="009E25D3"/>
    <w:rsid w:val="009E2FE5"/>
    <w:rsid w:val="009E4B10"/>
    <w:rsid w:val="009E7C65"/>
    <w:rsid w:val="009F0490"/>
    <w:rsid w:val="009F127D"/>
    <w:rsid w:val="009F142D"/>
    <w:rsid w:val="009F4CB3"/>
    <w:rsid w:val="009F5C9D"/>
    <w:rsid w:val="00A0184D"/>
    <w:rsid w:val="00A0381C"/>
    <w:rsid w:val="00A048F4"/>
    <w:rsid w:val="00A06302"/>
    <w:rsid w:val="00A07F99"/>
    <w:rsid w:val="00A135CD"/>
    <w:rsid w:val="00A13CD5"/>
    <w:rsid w:val="00A13E83"/>
    <w:rsid w:val="00A14E1D"/>
    <w:rsid w:val="00A206D9"/>
    <w:rsid w:val="00A231D1"/>
    <w:rsid w:val="00A248A7"/>
    <w:rsid w:val="00A25BAF"/>
    <w:rsid w:val="00A26253"/>
    <w:rsid w:val="00A2711A"/>
    <w:rsid w:val="00A27B35"/>
    <w:rsid w:val="00A305E3"/>
    <w:rsid w:val="00A30988"/>
    <w:rsid w:val="00A32E10"/>
    <w:rsid w:val="00A34249"/>
    <w:rsid w:val="00A35FF9"/>
    <w:rsid w:val="00A5433B"/>
    <w:rsid w:val="00A54E43"/>
    <w:rsid w:val="00A61842"/>
    <w:rsid w:val="00A62198"/>
    <w:rsid w:val="00A642A4"/>
    <w:rsid w:val="00A647A6"/>
    <w:rsid w:val="00A67EBB"/>
    <w:rsid w:val="00A70152"/>
    <w:rsid w:val="00A747F6"/>
    <w:rsid w:val="00A751AA"/>
    <w:rsid w:val="00A75670"/>
    <w:rsid w:val="00A8111F"/>
    <w:rsid w:val="00A822A7"/>
    <w:rsid w:val="00A823C9"/>
    <w:rsid w:val="00A831F8"/>
    <w:rsid w:val="00A85473"/>
    <w:rsid w:val="00A86732"/>
    <w:rsid w:val="00A8736B"/>
    <w:rsid w:val="00A87A04"/>
    <w:rsid w:val="00A87A3B"/>
    <w:rsid w:val="00A87B71"/>
    <w:rsid w:val="00A9015B"/>
    <w:rsid w:val="00A91599"/>
    <w:rsid w:val="00A92581"/>
    <w:rsid w:val="00A92F1C"/>
    <w:rsid w:val="00A9366F"/>
    <w:rsid w:val="00A943C8"/>
    <w:rsid w:val="00A96BCD"/>
    <w:rsid w:val="00AA1B10"/>
    <w:rsid w:val="00AA315C"/>
    <w:rsid w:val="00AA374D"/>
    <w:rsid w:val="00AA59E9"/>
    <w:rsid w:val="00AB0473"/>
    <w:rsid w:val="00AB200A"/>
    <w:rsid w:val="00AB5943"/>
    <w:rsid w:val="00AB68E0"/>
    <w:rsid w:val="00AC0C44"/>
    <w:rsid w:val="00AC3838"/>
    <w:rsid w:val="00AC4258"/>
    <w:rsid w:val="00AC4FA8"/>
    <w:rsid w:val="00AC52C9"/>
    <w:rsid w:val="00AC5D0D"/>
    <w:rsid w:val="00AD124D"/>
    <w:rsid w:val="00AD14D3"/>
    <w:rsid w:val="00AD18B7"/>
    <w:rsid w:val="00AD252D"/>
    <w:rsid w:val="00AD57E0"/>
    <w:rsid w:val="00AD604E"/>
    <w:rsid w:val="00AD60C3"/>
    <w:rsid w:val="00AD7413"/>
    <w:rsid w:val="00AD74F1"/>
    <w:rsid w:val="00AD7AE8"/>
    <w:rsid w:val="00AE0D7D"/>
    <w:rsid w:val="00AE5089"/>
    <w:rsid w:val="00AE729E"/>
    <w:rsid w:val="00AE7B8F"/>
    <w:rsid w:val="00B004D0"/>
    <w:rsid w:val="00B02D34"/>
    <w:rsid w:val="00B04685"/>
    <w:rsid w:val="00B0784F"/>
    <w:rsid w:val="00B11D6F"/>
    <w:rsid w:val="00B16F91"/>
    <w:rsid w:val="00B20BD4"/>
    <w:rsid w:val="00B21DC0"/>
    <w:rsid w:val="00B22B3A"/>
    <w:rsid w:val="00B22BAD"/>
    <w:rsid w:val="00B2352C"/>
    <w:rsid w:val="00B256D5"/>
    <w:rsid w:val="00B30F5D"/>
    <w:rsid w:val="00B318E7"/>
    <w:rsid w:val="00B34F21"/>
    <w:rsid w:val="00B354A1"/>
    <w:rsid w:val="00B413E5"/>
    <w:rsid w:val="00B41C30"/>
    <w:rsid w:val="00B4439D"/>
    <w:rsid w:val="00B53AD3"/>
    <w:rsid w:val="00B54AE0"/>
    <w:rsid w:val="00B55C61"/>
    <w:rsid w:val="00B572BB"/>
    <w:rsid w:val="00B57830"/>
    <w:rsid w:val="00B61CAF"/>
    <w:rsid w:val="00B62272"/>
    <w:rsid w:val="00B62572"/>
    <w:rsid w:val="00B650AD"/>
    <w:rsid w:val="00B65AA0"/>
    <w:rsid w:val="00B661D0"/>
    <w:rsid w:val="00B67EEC"/>
    <w:rsid w:val="00B70EB9"/>
    <w:rsid w:val="00B7205B"/>
    <w:rsid w:val="00B7245A"/>
    <w:rsid w:val="00B735FB"/>
    <w:rsid w:val="00B73611"/>
    <w:rsid w:val="00B759D3"/>
    <w:rsid w:val="00B77EC3"/>
    <w:rsid w:val="00B8159C"/>
    <w:rsid w:val="00B82464"/>
    <w:rsid w:val="00B82B44"/>
    <w:rsid w:val="00B83B99"/>
    <w:rsid w:val="00B83E5E"/>
    <w:rsid w:val="00B8688D"/>
    <w:rsid w:val="00B877E4"/>
    <w:rsid w:val="00B87D3E"/>
    <w:rsid w:val="00B90ED7"/>
    <w:rsid w:val="00B91ACC"/>
    <w:rsid w:val="00B924DA"/>
    <w:rsid w:val="00B9292F"/>
    <w:rsid w:val="00B92B77"/>
    <w:rsid w:val="00B93101"/>
    <w:rsid w:val="00B93279"/>
    <w:rsid w:val="00B9528A"/>
    <w:rsid w:val="00B9535F"/>
    <w:rsid w:val="00BA06F0"/>
    <w:rsid w:val="00BA0DC1"/>
    <w:rsid w:val="00BA1DE8"/>
    <w:rsid w:val="00BA440E"/>
    <w:rsid w:val="00BA4C61"/>
    <w:rsid w:val="00BA7657"/>
    <w:rsid w:val="00BA76A1"/>
    <w:rsid w:val="00BB1496"/>
    <w:rsid w:val="00BB4EF3"/>
    <w:rsid w:val="00BB6A84"/>
    <w:rsid w:val="00BC070C"/>
    <w:rsid w:val="00BC07AB"/>
    <w:rsid w:val="00BC1EB1"/>
    <w:rsid w:val="00BC2064"/>
    <w:rsid w:val="00BC3F3F"/>
    <w:rsid w:val="00BC4E30"/>
    <w:rsid w:val="00BC5825"/>
    <w:rsid w:val="00BD1CB5"/>
    <w:rsid w:val="00BD3428"/>
    <w:rsid w:val="00BD6A2E"/>
    <w:rsid w:val="00BE017B"/>
    <w:rsid w:val="00BE15FA"/>
    <w:rsid w:val="00BE1A1C"/>
    <w:rsid w:val="00BE25F6"/>
    <w:rsid w:val="00BE271C"/>
    <w:rsid w:val="00BE27BE"/>
    <w:rsid w:val="00BE2929"/>
    <w:rsid w:val="00BE411D"/>
    <w:rsid w:val="00BE43B3"/>
    <w:rsid w:val="00BF1ECD"/>
    <w:rsid w:val="00BF430D"/>
    <w:rsid w:val="00BF6E4F"/>
    <w:rsid w:val="00BF75B0"/>
    <w:rsid w:val="00C02865"/>
    <w:rsid w:val="00C0330D"/>
    <w:rsid w:val="00C03865"/>
    <w:rsid w:val="00C06EA7"/>
    <w:rsid w:val="00C06EF3"/>
    <w:rsid w:val="00C12FC8"/>
    <w:rsid w:val="00C13906"/>
    <w:rsid w:val="00C13DDA"/>
    <w:rsid w:val="00C15E29"/>
    <w:rsid w:val="00C161DF"/>
    <w:rsid w:val="00C222B8"/>
    <w:rsid w:val="00C23370"/>
    <w:rsid w:val="00C24B70"/>
    <w:rsid w:val="00C26822"/>
    <w:rsid w:val="00C27F70"/>
    <w:rsid w:val="00C32AE7"/>
    <w:rsid w:val="00C3322A"/>
    <w:rsid w:val="00C3366A"/>
    <w:rsid w:val="00C3496D"/>
    <w:rsid w:val="00C34D77"/>
    <w:rsid w:val="00C35B02"/>
    <w:rsid w:val="00C35C92"/>
    <w:rsid w:val="00C401B0"/>
    <w:rsid w:val="00C558E3"/>
    <w:rsid w:val="00C572F5"/>
    <w:rsid w:val="00C5737C"/>
    <w:rsid w:val="00C614F5"/>
    <w:rsid w:val="00C626D4"/>
    <w:rsid w:val="00C62A0D"/>
    <w:rsid w:val="00C67DBD"/>
    <w:rsid w:val="00C748D5"/>
    <w:rsid w:val="00C74B3F"/>
    <w:rsid w:val="00C757DB"/>
    <w:rsid w:val="00C75EBF"/>
    <w:rsid w:val="00C76CB5"/>
    <w:rsid w:val="00C7710F"/>
    <w:rsid w:val="00C81BB0"/>
    <w:rsid w:val="00C82739"/>
    <w:rsid w:val="00C85705"/>
    <w:rsid w:val="00C85E50"/>
    <w:rsid w:val="00C86871"/>
    <w:rsid w:val="00C87CB9"/>
    <w:rsid w:val="00C87DCE"/>
    <w:rsid w:val="00C90FF6"/>
    <w:rsid w:val="00C94B06"/>
    <w:rsid w:val="00C94C84"/>
    <w:rsid w:val="00CA0970"/>
    <w:rsid w:val="00CB1514"/>
    <w:rsid w:val="00CB16A3"/>
    <w:rsid w:val="00CB28E2"/>
    <w:rsid w:val="00CB308A"/>
    <w:rsid w:val="00CB4012"/>
    <w:rsid w:val="00CB5B72"/>
    <w:rsid w:val="00CC25F4"/>
    <w:rsid w:val="00CC52B0"/>
    <w:rsid w:val="00CC5505"/>
    <w:rsid w:val="00CC5A88"/>
    <w:rsid w:val="00CC619A"/>
    <w:rsid w:val="00CD00E6"/>
    <w:rsid w:val="00CD1EEF"/>
    <w:rsid w:val="00CD224B"/>
    <w:rsid w:val="00CD49B9"/>
    <w:rsid w:val="00CE0CBA"/>
    <w:rsid w:val="00CE0DDE"/>
    <w:rsid w:val="00CE1701"/>
    <w:rsid w:val="00CE32FE"/>
    <w:rsid w:val="00CE5C6A"/>
    <w:rsid w:val="00CF2B5D"/>
    <w:rsid w:val="00CF4B15"/>
    <w:rsid w:val="00CF5404"/>
    <w:rsid w:val="00CF6DD6"/>
    <w:rsid w:val="00D04BC9"/>
    <w:rsid w:val="00D07AE2"/>
    <w:rsid w:val="00D15B9F"/>
    <w:rsid w:val="00D15D6E"/>
    <w:rsid w:val="00D2006C"/>
    <w:rsid w:val="00D22C8C"/>
    <w:rsid w:val="00D244A7"/>
    <w:rsid w:val="00D25313"/>
    <w:rsid w:val="00D26EDB"/>
    <w:rsid w:val="00D303C3"/>
    <w:rsid w:val="00D305C4"/>
    <w:rsid w:val="00D31980"/>
    <w:rsid w:val="00D335BC"/>
    <w:rsid w:val="00D3414C"/>
    <w:rsid w:val="00D3513A"/>
    <w:rsid w:val="00D35EF3"/>
    <w:rsid w:val="00D35F27"/>
    <w:rsid w:val="00D362C8"/>
    <w:rsid w:val="00D36EC3"/>
    <w:rsid w:val="00D37703"/>
    <w:rsid w:val="00D37A75"/>
    <w:rsid w:val="00D50040"/>
    <w:rsid w:val="00D50483"/>
    <w:rsid w:val="00D52285"/>
    <w:rsid w:val="00D52774"/>
    <w:rsid w:val="00D559EF"/>
    <w:rsid w:val="00D56956"/>
    <w:rsid w:val="00D56FB7"/>
    <w:rsid w:val="00D57B21"/>
    <w:rsid w:val="00D57CA0"/>
    <w:rsid w:val="00D631D0"/>
    <w:rsid w:val="00D64E31"/>
    <w:rsid w:val="00D656D9"/>
    <w:rsid w:val="00D65E75"/>
    <w:rsid w:val="00D6636E"/>
    <w:rsid w:val="00D66BD8"/>
    <w:rsid w:val="00D67DC0"/>
    <w:rsid w:val="00D73657"/>
    <w:rsid w:val="00D73EA5"/>
    <w:rsid w:val="00D764DD"/>
    <w:rsid w:val="00D77003"/>
    <w:rsid w:val="00D8046C"/>
    <w:rsid w:val="00D805A1"/>
    <w:rsid w:val="00D8383F"/>
    <w:rsid w:val="00D84899"/>
    <w:rsid w:val="00D84BD1"/>
    <w:rsid w:val="00D85271"/>
    <w:rsid w:val="00D85454"/>
    <w:rsid w:val="00D85949"/>
    <w:rsid w:val="00D87150"/>
    <w:rsid w:val="00D905DB"/>
    <w:rsid w:val="00D90772"/>
    <w:rsid w:val="00D9381C"/>
    <w:rsid w:val="00D93F61"/>
    <w:rsid w:val="00D95408"/>
    <w:rsid w:val="00D95B6B"/>
    <w:rsid w:val="00D97303"/>
    <w:rsid w:val="00D9731B"/>
    <w:rsid w:val="00DA1119"/>
    <w:rsid w:val="00DA3C76"/>
    <w:rsid w:val="00DA429B"/>
    <w:rsid w:val="00DA4376"/>
    <w:rsid w:val="00DA594B"/>
    <w:rsid w:val="00DA664A"/>
    <w:rsid w:val="00DA6A14"/>
    <w:rsid w:val="00DA71FA"/>
    <w:rsid w:val="00DB02EE"/>
    <w:rsid w:val="00DB0D91"/>
    <w:rsid w:val="00DB1536"/>
    <w:rsid w:val="00DB4281"/>
    <w:rsid w:val="00DB4652"/>
    <w:rsid w:val="00DB57E6"/>
    <w:rsid w:val="00DB5CF8"/>
    <w:rsid w:val="00DB75F2"/>
    <w:rsid w:val="00DC0C80"/>
    <w:rsid w:val="00DC452B"/>
    <w:rsid w:val="00DC6E7A"/>
    <w:rsid w:val="00DD31FE"/>
    <w:rsid w:val="00DD5609"/>
    <w:rsid w:val="00DD5959"/>
    <w:rsid w:val="00DE0216"/>
    <w:rsid w:val="00DE051C"/>
    <w:rsid w:val="00DE2230"/>
    <w:rsid w:val="00DE4682"/>
    <w:rsid w:val="00DE713E"/>
    <w:rsid w:val="00DE742C"/>
    <w:rsid w:val="00DE7A2D"/>
    <w:rsid w:val="00DF06E5"/>
    <w:rsid w:val="00DF0DA9"/>
    <w:rsid w:val="00DF19E7"/>
    <w:rsid w:val="00DF3F28"/>
    <w:rsid w:val="00DF49A1"/>
    <w:rsid w:val="00DF5543"/>
    <w:rsid w:val="00DF7772"/>
    <w:rsid w:val="00E004BA"/>
    <w:rsid w:val="00E0147A"/>
    <w:rsid w:val="00E0183A"/>
    <w:rsid w:val="00E018B1"/>
    <w:rsid w:val="00E0251B"/>
    <w:rsid w:val="00E02A91"/>
    <w:rsid w:val="00E03206"/>
    <w:rsid w:val="00E0385D"/>
    <w:rsid w:val="00E10C55"/>
    <w:rsid w:val="00E11178"/>
    <w:rsid w:val="00E11295"/>
    <w:rsid w:val="00E13B30"/>
    <w:rsid w:val="00E1455D"/>
    <w:rsid w:val="00E1665B"/>
    <w:rsid w:val="00E16D98"/>
    <w:rsid w:val="00E23162"/>
    <w:rsid w:val="00E2387B"/>
    <w:rsid w:val="00E23BD8"/>
    <w:rsid w:val="00E27459"/>
    <w:rsid w:val="00E276E9"/>
    <w:rsid w:val="00E306FA"/>
    <w:rsid w:val="00E32A0F"/>
    <w:rsid w:val="00E34FA3"/>
    <w:rsid w:val="00E362C4"/>
    <w:rsid w:val="00E37325"/>
    <w:rsid w:val="00E375BA"/>
    <w:rsid w:val="00E40D06"/>
    <w:rsid w:val="00E41B14"/>
    <w:rsid w:val="00E42D98"/>
    <w:rsid w:val="00E4478B"/>
    <w:rsid w:val="00E45623"/>
    <w:rsid w:val="00E4756A"/>
    <w:rsid w:val="00E52AC5"/>
    <w:rsid w:val="00E548B3"/>
    <w:rsid w:val="00E55273"/>
    <w:rsid w:val="00E557DD"/>
    <w:rsid w:val="00E56B2D"/>
    <w:rsid w:val="00E653CD"/>
    <w:rsid w:val="00E70302"/>
    <w:rsid w:val="00E744FA"/>
    <w:rsid w:val="00E761F4"/>
    <w:rsid w:val="00E763EC"/>
    <w:rsid w:val="00E765B6"/>
    <w:rsid w:val="00E76829"/>
    <w:rsid w:val="00E80DB1"/>
    <w:rsid w:val="00E82695"/>
    <w:rsid w:val="00E82726"/>
    <w:rsid w:val="00E85D32"/>
    <w:rsid w:val="00E8624C"/>
    <w:rsid w:val="00E907EF"/>
    <w:rsid w:val="00E952A3"/>
    <w:rsid w:val="00E952DB"/>
    <w:rsid w:val="00E95BE1"/>
    <w:rsid w:val="00E96D77"/>
    <w:rsid w:val="00E96ED6"/>
    <w:rsid w:val="00EA2481"/>
    <w:rsid w:val="00EA3AD2"/>
    <w:rsid w:val="00EA5289"/>
    <w:rsid w:val="00EA5640"/>
    <w:rsid w:val="00EB0F8B"/>
    <w:rsid w:val="00EB2969"/>
    <w:rsid w:val="00EB4C78"/>
    <w:rsid w:val="00EB506F"/>
    <w:rsid w:val="00EB5993"/>
    <w:rsid w:val="00EB7210"/>
    <w:rsid w:val="00EB7309"/>
    <w:rsid w:val="00EC2990"/>
    <w:rsid w:val="00EC43DF"/>
    <w:rsid w:val="00EC4792"/>
    <w:rsid w:val="00EC6F15"/>
    <w:rsid w:val="00EC7112"/>
    <w:rsid w:val="00EC7477"/>
    <w:rsid w:val="00ED04B1"/>
    <w:rsid w:val="00ED186B"/>
    <w:rsid w:val="00ED210F"/>
    <w:rsid w:val="00ED4E62"/>
    <w:rsid w:val="00ED50DE"/>
    <w:rsid w:val="00ED5802"/>
    <w:rsid w:val="00EE119F"/>
    <w:rsid w:val="00EE301B"/>
    <w:rsid w:val="00EE45CD"/>
    <w:rsid w:val="00EE46D1"/>
    <w:rsid w:val="00EE4FD9"/>
    <w:rsid w:val="00EE68F9"/>
    <w:rsid w:val="00EE751F"/>
    <w:rsid w:val="00EE7A8D"/>
    <w:rsid w:val="00EE7EA6"/>
    <w:rsid w:val="00EF1AB5"/>
    <w:rsid w:val="00EF2F63"/>
    <w:rsid w:val="00EF72CD"/>
    <w:rsid w:val="00EF79CB"/>
    <w:rsid w:val="00F00119"/>
    <w:rsid w:val="00F01574"/>
    <w:rsid w:val="00F02617"/>
    <w:rsid w:val="00F02CCD"/>
    <w:rsid w:val="00F030C3"/>
    <w:rsid w:val="00F03F91"/>
    <w:rsid w:val="00F0452A"/>
    <w:rsid w:val="00F04872"/>
    <w:rsid w:val="00F06A67"/>
    <w:rsid w:val="00F11485"/>
    <w:rsid w:val="00F14494"/>
    <w:rsid w:val="00F165A6"/>
    <w:rsid w:val="00F16CA1"/>
    <w:rsid w:val="00F178EB"/>
    <w:rsid w:val="00F179B6"/>
    <w:rsid w:val="00F2092C"/>
    <w:rsid w:val="00F2224A"/>
    <w:rsid w:val="00F25E4B"/>
    <w:rsid w:val="00F26686"/>
    <w:rsid w:val="00F30522"/>
    <w:rsid w:val="00F312CA"/>
    <w:rsid w:val="00F32EAD"/>
    <w:rsid w:val="00F3310E"/>
    <w:rsid w:val="00F3372E"/>
    <w:rsid w:val="00F33866"/>
    <w:rsid w:val="00F346A3"/>
    <w:rsid w:val="00F35C90"/>
    <w:rsid w:val="00F416C6"/>
    <w:rsid w:val="00F42FB1"/>
    <w:rsid w:val="00F469D2"/>
    <w:rsid w:val="00F50DC5"/>
    <w:rsid w:val="00F510FA"/>
    <w:rsid w:val="00F55D57"/>
    <w:rsid w:val="00F572EA"/>
    <w:rsid w:val="00F573DF"/>
    <w:rsid w:val="00F57AD7"/>
    <w:rsid w:val="00F57D82"/>
    <w:rsid w:val="00F64C26"/>
    <w:rsid w:val="00F6760F"/>
    <w:rsid w:val="00F67C66"/>
    <w:rsid w:val="00F70E60"/>
    <w:rsid w:val="00F71410"/>
    <w:rsid w:val="00F73D12"/>
    <w:rsid w:val="00F74F76"/>
    <w:rsid w:val="00F755F7"/>
    <w:rsid w:val="00F76921"/>
    <w:rsid w:val="00F77A37"/>
    <w:rsid w:val="00F81621"/>
    <w:rsid w:val="00F8170C"/>
    <w:rsid w:val="00F859BB"/>
    <w:rsid w:val="00F86F58"/>
    <w:rsid w:val="00F90473"/>
    <w:rsid w:val="00F914F3"/>
    <w:rsid w:val="00F91D64"/>
    <w:rsid w:val="00F91DFF"/>
    <w:rsid w:val="00F92C2F"/>
    <w:rsid w:val="00F931F3"/>
    <w:rsid w:val="00F944B8"/>
    <w:rsid w:val="00F9526C"/>
    <w:rsid w:val="00F95666"/>
    <w:rsid w:val="00F96A7E"/>
    <w:rsid w:val="00F97FC7"/>
    <w:rsid w:val="00FA1F47"/>
    <w:rsid w:val="00FA3AD6"/>
    <w:rsid w:val="00FA44D7"/>
    <w:rsid w:val="00FA6A85"/>
    <w:rsid w:val="00FA77D7"/>
    <w:rsid w:val="00FA7809"/>
    <w:rsid w:val="00FB02F2"/>
    <w:rsid w:val="00FB21AB"/>
    <w:rsid w:val="00FB2AE5"/>
    <w:rsid w:val="00FB5258"/>
    <w:rsid w:val="00FB581D"/>
    <w:rsid w:val="00FC0FC9"/>
    <w:rsid w:val="00FC1FB1"/>
    <w:rsid w:val="00FC1FED"/>
    <w:rsid w:val="00FC466A"/>
    <w:rsid w:val="00FC50B8"/>
    <w:rsid w:val="00FC5219"/>
    <w:rsid w:val="00FC5504"/>
    <w:rsid w:val="00FC5762"/>
    <w:rsid w:val="00FC6A83"/>
    <w:rsid w:val="00FC6E82"/>
    <w:rsid w:val="00FD0B0C"/>
    <w:rsid w:val="00FD1FB6"/>
    <w:rsid w:val="00FD284F"/>
    <w:rsid w:val="00FD768A"/>
    <w:rsid w:val="00FE08B3"/>
    <w:rsid w:val="00FE0F2D"/>
    <w:rsid w:val="00FE17D8"/>
    <w:rsid w:val="00FE2850"/>
    <w:rsid w:val="00FE2CA7"/>
    <w:rsid w:val="00FE3368"/>
    <w:rsid w:val="00FF0A42"/>
    <w:rsid w:val="00FF7145"/>
    <w:rsid w:val="010347BD"/>
    <w:rsid w:val="01465971"/>
    <w:rsid w:val="0167115C"/>
    <w:rsid w:val="01A2216E"/>
    <w:rsid w:val="0225022E"/>
    <w:rsid w:val="02253EA2"/>
    <w:rsid w:val="02A33156"/>
    <w:rsid w:val="02A86EAF"/>
    <w:rsid w:val="02C66DF2"/>
    <w:rsid w:val="031E5016"/>
    <w:rsid w:val="03356865"/>
    <w:rsid w:val="034D53BD"/>
    <w:rsid w:val="03C062EE"/>
    <w:rsid w:val="03D3208D"/>
    <w:rsid w:val="042A49ED"/>
    <w:rsid w:val="04464AA3"/>
    <w:rsid w:val="0493460E"/>
    <w:rsid w:val="04C62768"/>
    <w:rsid w:val="04CE7B84"/>
    <w:rsid w:val="04DE0F5C"/>
    <w:rsid w:val="04F80CF7"/>
    <w:rsid w:val="054C66CF"/>
    <w:rsid w:val="055A1E59"/>
    <w:rsid w:val="055F2A5D"/>
    <w:rsid w:val="058A27D4"/>
    <w:rsid w:val="058C1918"/>
    <w:rsid w:val="05CD3BCB"/>
    <w:rsid w:val="05ED35C6"/>
    <w:rsid w:val="0673750A"/>
    <w:rsid w:val="06B55463"/>
    <w:rsid w:val="076A0618"/>
    <w:rsid w:val="07A2440E"/>
    <w:rsid w:val="07E66F23"/>
    <w:rsid w:val="07EA4335"/>
    <w:rsid w:val="07F12BBC"/>
    <w:rsid w:val="084305A2"/>
    <w:rsid w:val="08EF3339"/>
    <w:rsid w:val="09472681"/>
    <w:rsid w:val="099D1E65"/>
    <w:rsid w:val="09C5294A"/>
    <w:rsid w:val="0AA432C7"/>
    <w:rsid w:val="0AA5193A"/>
    <w:rsid w:val="0AD00C19"/>
    <w:rsid w:val="0B0719F0"/>
    <w:rsid w:val="0B11243B"/>
    <w:rsid w:val="0B184AC6"/>
    <w:rsid w:val="0B7713DE"/>
    <w:rsid w:val="0C231354"/>
    <w:rsid w:val="0C3D12F5"/>
    <w:rsid w:val="0C9C70CC"/>
    <w:rsid w:val="0CBC57E4"/>
    <w:rsid w:val="0D8728CE"/>
    <w:rsid w:val="0DB34F50"/>
    <w:rsid w:val="0DF550C0"/>
    <w:rsid w:val="0E03000C"/>
    <w:rsid w:val="0E2650D2"/>
    <w:rsid w:val="0E5B69C8"/>
    <w:rsid w:val="0EBD1327"/>
    <w:rsid w:val="0F013CAD"/>
    <w:rsid w:val="0F1804AA"/>
    <w:rsid w:val="0F377D23"/>
    <w:rsid w:val="0F725466"/>
    <w:rsid w:val="0F74489D"/>
    <w:rsid w:val="0FAC78DA"/>
    <w:rsid w:val="100837EC"/>
    <w:rsid w:val="115259F7"/>
    <w:rsid w:val="11701D62"/>
    <w:rsid w:val="117D13C3"/>
    <w:rsid w:val="11C41FAA"/>
    <w:rsid w:val="11CE2312"/>
    <w:rsid w:val="11D526C8"/>
    <w:rsid w:val="120727EC"/>
    <w:rsid w:val="12215482"/>
    <w:rsid w:val="1264191C"/>
    <w:rsid w:val="126E4F93"/>
    <w:rsid w:val="12840F29"/>
    <w:rsid w:val="128B542F"/>
    <w:rsid w:val="12C520FF"/>
    <w:rsid w:val="132C6159"/>
    <w:rsid w:val="135450E9"/>
    <w:rsid w:val="138B757A"/>
    <w:rsid w:val="13C666A2"/>
    <w:rsid w:val="13D57B27"/>
    <w:rsid w:val="13FB166E"/>
    <w:rsid w:val="142D29C3"/>
    <w:rsid w:val="14416D9A"/>
    <w:rsid w:val="14450549"/>
    <w:rsid w:val="146B1CC9"/>
    <w:rsid w:val="14775224"/>
    <w:rsid w:val="14E26A85"/>
    <w:rsid w:val="15460D75"/>
    <w:rsid w:val="15612420"/>
    <w:rsid w:val="158131F0"/>
    <w:rsid w:val="1584079B"/>
    <w:rsid w:val="15C42CA2"/>
    <w:rsid w:val="15DD03D8"/>
    <w:rsid w:val="15F4190C"/>
    <w:rsid w:val="16043282"/>
    <w:rsid w:val="16317C61"/>
    <w:rsid w:val="163271D9"/>
    <w:rsid w:val="165041BB"/>
    <w:rsid w:val="16627F91"/>
    <w:rsid w:val="1687358E"/>
    <w:rsid w:val="16D85C88"/>
    <w:rsid w:val="16DE257F"/>
    <w:rsid w:val="16E25EFF"/>
    <w:rsid w:val="171419C7"/>
    <w:rsid w:val="175B4C9F"/>
    <w:rsid w:val="176000E3"/>
    <w:rsid w:val="1802443D"/>
    <w:rsid w:val="18303014"/>
    <w:rsid w:val="18477BDF"/>
    <w:rsid w:val="185B7F33"/>
    <w:rsid w:val="1864772D"/>
    <w:rsid w:val="18884EF7"/>
    <w:rsid w:val="18BF3FD8"/>
    <w:rsid w:val="18DD0017"/>
    <w:rsid w:val="18F04E44"/>
    <w:rsid w:val="193047CA"/>
    <w:rsid w:val="19727D8B"/>
    <w:rsid w:val="197F0CCD"/>
    <w:rsid w:val="19C72A95"/>
    <w:rsid w:val="19EE274E"/>
    <w:rsid w:val="19F57D2E"/>
    <w:rsid w:val="1A5B1A39"/>
    <w:rsid w:val="1A944EA2"/>
    <w:rsid w:val="1A9D2575"/>
    <w:rsid w:val="1AD21434"/>
    <w:rsid w:val="1B061265"/>
    <w:rsid w:val="1B4D7937"/>
    <w:rsid w:val="1B7F53B1"/>
    <w:rsid w:val="1BAC3B47"/>
    <w:rsid w:val="1BB07704"/>
    <w:rsid w:val="1C18214E"/>
    <w:rsid w:val="1C2073B8"/>
    <w:rsid w:val="1C2A1A65"/>
    <w:rsid w:val="1C761A3B"/>
    <w:rsid w:val="1D040682"/>
    <w:rsid w:val="1D8723FD"/>
    <w:rsid w:val="1D8A6717"/>
    <w:rsid w:val="1DCE77C4"/>
    <w:rsid w:val="1DD86B05"/>
    <w:rsid w:val="1DDF0244"/>
    <w:rsid w:val="1DF44280"/>
    <w:rsid w:val="1E161E6D"/>
    <w:rsid w:val="1E23271E"/>
    <w:rsid w:val="1E695027"/>
    <w:rsid w:val="1E6A16BF"/>
    <w:rsid w:val="1E742DBE"/>
    <w:rsid w:val="1E75264C"/>
    <w:rsid w:val="1E853B8C"/>
    <w:rsid w:val="1EC458D4"/>
    <w:rsid w:val="1F1A134D"/>
    <w:rsid w:val="1FD75340"/>
    <w:rsid w:val="20A21279"/>
    <w:rsid w:val="20B04C10"/>
    <w:rsid w:val="215D495E"/>
    <w:rsid w:val="218E4308"/>
    <w:rsid w:val="21AE5A68"/>
    <w:rsid w:val="21B071EF"/>
    <w:rsid w:val="21F51FDC"/>
    <w:rsid w:val="220F157F"/>
    <w:rsid w:val="223F2AF6"/>
    <w:rsid w:val="226F3D13"/>
    <w:rsid w:val="22746312"/>
    <w:rsid w:val="22DE23AC"/>
    <w:rsid w:val="23041C4A"/>
    <w:rsid w:val="23255AD4"/>
    <w:rsid w:val="23293B7D"/>
    <w:rsid w:val="236059BA"/>
    <w:rsid w:val="23862944"/>
    <w:rsid w:val="23F7153C"/>
    <w:rsid w:val="242F3315"/>
    <w:rsid w:val="244C295F"/>
    <w:rsid w:val="24B93D5C"/>
    <w:rsid w:val="25003EEE"/>
    <w:rsid w:val="250273A3"/>
    <w:rsid w:val="2506432D"/>
    <w:rsid w:val="25381F4B"/>
    <w:rsid w:val="257B7F14"/>
    <w:rsid w:val="25A92E69"/>
    <w:rsid w:val="25FA2025"/>
    <w:rsid w:val="25FE34D3"/>
    <w:rsid w:val="26384785"/>
    <w:rsid w:val="26420B42"/>
    <w:rsid w:val="26BE651E"/>
    <w:rsid w:val="26D74E4A"/>
    <w:rsid w:val="26EB731D"/>
    <w:rsid w:val="26FE7307"/>
    <w:rsid w:val="272279EF"/>
    <w:rsid w:val="274A1985"/>
    <w:rsid w:val="278D4A7D"/>
    <w:rsid w:val="279F1C83"/>
    <w:rsid w:val="282525ED"/>
    <w:rsid w:val="283000BB"/>
    <w:rsid w:val="28430EA0"/>
    <w:rsid w:val="28B121D1"/>
    <w:rsid w:val="28B862D9"/>
    <w:rsid w:val="28DC3FAE"/>
    <w:rsid w:val="29095DEA"/>
    <w:rsid w:val="291D7302"/>
    <w:rsid w:val="295E6D10"/>
    <w:rsid w:val="29712B70"/>
    <w:rsid w:val="29727F80"/>
    <w:rsid w:val="29B5077A"/>
    <w:rsid w:val="29D90D0D"/>
    <w:rsid w:val="29EB609B"/>
    <w:rsid w:val="2A1C6B1F"/>
    <w:rsid w:val="2AB015D2"/>
    <w:rsid w:val="2AC11F8B"/>
    <w:rsid w:val="2AC1449D"/>
    <w:rsid w:val="2AF86C64"/>
    <w:rsid w:val="2BB36041"/>
    <w:rsid w:val="2BED15CC"/>
    <w:rsid w:val="2BFC4F23"/>
    <w:rsid w:val="2C7D2824"/>
    <w:rsid w:val="2D2021D0"/>
    <w:rsid w:val="2D4F4E55"/>
    <w:rsid w:val="2D5A7676"/>
    <w:rsid w:val="2D6D5D20"/>
    <w:rsid w:val="2DBA2029"/>
    <w:rsid w:val="2E0E2D1B"/>
    <w:rsid w:val="2E1823A0"/>
    <w:rsid w:val="2E1864AE"/>
    <w:rsid w:val="2E4A5C6B"/>
    <w:rsid w:val="2F47094A"/>
    <w:rsid w:val="2F966334"/>
    <w:rsid w:val="2FE62682"/>
    <w:rsid w:val="30A0402A"/>
    <w:rsid w:val="311E5BDC"/>
    <w:rsid w:val="312F3FB8"/>
    <w:rsid w:val="318C312A"/>
    <w:rsid w:val="31B31D97"/>
    <w:rsid w:val="31B56A8E"/>
    <w:rsid w:val="31FA2958"/>
    <w:rsid w:val="32101630"/>
    <w:rsid w:val="322F2110"/>
    <w:rsid w:val="32311DE8"/>
    <w:rsid w:val="3233776D"/>
    <w:rsid w:val="324F6F10"/>
    <w:rsid w:val="32B02DC6"/>
    <w:rsid w:val="32F3237A"/>
    <w:rsid w:val="332F623C"/>
    <w:rsid w:val="33325190"/>
    <w:rsid w:val="33A70EA0"/>
    <w:rsid w:val="33EA141D"/>
    <w:rsid w:val="3424001A"/>
    <w:rsid w:val="34531043"/>
    <w:rsid w:val="346B2EC0"/>
    <w:rsid w:val="34A614A3"/>
    <w:rsid w:val="34C92F5B"/>
    <w:rsid w:val="34E45855"/>
    <w:rsid w:val="353D5E0A"/>
    <w:rsid w:val="353E0DF9"/>
    <w:rsid w:val="3552508F"/>
    <w:rsid w:val="355D4AF3"/>
    <w:rsid w:val="3591202B"/>
    <w:rsid w:val="35AB2749"/>
    <w:rsid w:val="35BC48B8"/>
    <w:rsid w:val="35C84991"/>
    <w:rsid w:val="35FB200C"/>
    <w:rsid w:val="36140A53"/>
    <w:rsid w:val="36235561"/>
    <w:rsid w:val="364C3090"/>
    <w:rsid w:val="36571C4C"/>
    <w:rsid w:val="36751AE8"/>
    <w:rsid w:val="36785127"/>
    <w:rsid w:val="36C027EA"/>
    <w:rsid w:val="36C41867"/>
    <w:rsid w:val="36FD0C3F"/>
    <w:rsid w:val="373B0137"/>
    <w:rsid w:val="376333A9"/>
    <w:rsid w:val="377B0053"/>
    <w:rsid w:val="3786050E"/>
    <w:rsid w:val="378B098D"/>
    <w:rsid w:val="37AA73A9"/>
    <w:rsid w:val="37E64AE3"/>
    <w:rsid w:val="38972AAA"/>
    <w:rsid w:val="38AA2317"/>
    <w:rsid w:val="38B74935"/>
    <w:rsid w:val="38C15334"/>
    <w:rsid w:val="39044CAB"/>
    <w:rsid w:val="390E5F29"/>
    <w:rsid w:val="39266FB7"/>
    <w:rsid w:val="3957537C"/>
    <w:rsid w:val="39800486"/>
    <w:rsid w:val="39946BB5"/>
    <w:rsid w:val="39D50DA9"/>
    <w:rsid w:val="39E43173"/>
    <w:rsid w:val="39F21A1E"/>
    <w:rsid w:val="3A124BD7"/>
    <w:rsid w:val="3A152918"/>
    <w:rsid w:val="3A3E409C"/>
    <w:rsid w:val="3A54236E"/>
    <w:rsid w:val="3A5D2EFE"/>
    <w:rsid w:val="3AA25E25"/>
    <w:rsid w:val="3ACD2686"/>
    <w:rsid w:val="3ADA2FAC"/>
    <w:rsid w:val="3B4608DA"/>
    <w:rsid w:val="3B9B0986"/>
    <w:rsid w:val="3BB02C79"/>
    <w:rsid w:val="3BC94DD3"/>
    <w:rsid w:val="3BCD6227"/>
    <w:rsid w:val="3BE178C9"/>
    <w:rsid w:val="3C073DE1"/>
    <w:rsid w:val="3C4D60F0"/>
    <w:rsid w:val="3C735D48"/>
    <w:rsid w:val="3C7D1471"/>
    <w:rsid w:val="3C841D58"/>
    <w:rsid w:val="3C997D11"/>
    <w:rsid w:val="3CDA29CD"/>
    <w:rsid w:val="3D780258"/>
    <w:rsid w:val="3DCE2A06"/>
    <w:rsid w:val="3E205600"/>
    <w:rsid w:val="3EDF6346"/>
    <w:rsid w:val="3EE6168C"/>
    <w:rsid w:val="3EE811A7"/>
    <w:rsid w:val="3F1E1A6A"/>
    <w:rsid w:val="3F243306"/>
    <w:rsid w:val="3F551B76"/>
    <w:rsid w:val="3F607996"/>
    <w:rsid w:val="3F9668FE"/>
    <w:rsid w:val="3F974598"/>
    <w:rsid w:val="3FCA2841"/>
    <w:rsid w:val="4037773D"/>
    <w:rsid w:val="40487934"/>
    <w:rsid w:val="40831E16"/>
    <w:rsid w:val="409758AF"/>
    <w:rsid w:val="413C422F"/>
    <w:rsid w:val="414C715A"/>
    <w:rsid w:val="41896292"/>
    <w:rsid w:val="41CC518D"/>
    <w:rsid w:val="42540F6C"/>
    <w:rsid w:val="42A02F33"/>
    <w:rsid w:val="42D4014D"/>
    <w:rsid w:val="42DC6EA1"/>
    <w:rsid w:val="42EF4397"/>
    <w:rsid w:val="43185B3B"/>
    <w:rsid w:val="43C003CA"/>
    <w:rsid w:val="4432655B"/>
    <w:rsid w:val="443B7CA4"/>
    <w:rsid w:val="446A5397"/>
    <w:rsid w:val="44E4052B"/>
    <w:rsid w:val="44FD0122"/>
    <w:rsid w:val="453C51E2"/>
    <w:rsid w:val="45506BEC"/>
    <w:rsid w:val="45696A62"/>
    <w:rsid w:val="45A87057"/>
    <w:rsid w:val="45AB55B0"/>
    <w:rsid w:val="45BF0B61"/>
    <w:rsid w:val="46274EB5"/>
    <w:rsid w:val="46336C3B"/>
    <w:rsid w:val="46881C46"/>
    <w:rsid w:val="46923775"/>
    <w:rsid w:val="46A55F93"/>
    <w:rsid w:val="46D621AB"/>
    <w:rsid w:val="46E544E8"/>
    <w:rsid w:val="46E73D87"/>
    <w:rsid w:val="46FF1C8F"/>
    <w:rsid w:val="474F441E"/>
    <w:rsid w:val="47602060"/>
    <w:rsid w:val="476D71E5"/>
    <w:rsid w:val="481E505A"/>
    <w:rsid w:val="48205C1E"/>
    <w:rsid w:val="4833280D"/>
    <w:rsid w:val="486F67F3"/>
    <w:rsid w:val="48930085"/>
    <w:rsid w:val="48F571B9"/>
    <w:rsid w:val="4912712C"/>
    <w:rsid w:val="491C6F2F"/>
    <w:rsid w:val="494C626B"/>
    <w:rsid w:val="49A44BF7"/>
    <w:rsid w:val="49BE457F"/>
    <w:rsid w:val="49C37902"/>
    <w:rsid w:val="49E219DB"/>
    <w:rsid w:val="4A3C58AF"/>
    <w:rsid w:val="4A4125CE"/>
    <w:rsid w:val="4A480D15"/>
    <w:rsid w:val="4A736070"/>
    <w:rsid w:val="4A8713D4"/>
    <w:rsid w:val="4B166724"/>
    <w:rsid w:val="4B6F059B"/>
    <w:rsid w:val="4BA22ACD"/>
    <w:rsid w:val="4BEF64BF"/>
    <w:rsid w:val="4C7044F7"/>
    <w:rsid w:val="4D0D62DB"/>
    <w:rsid w:val="4D410AA7"/>
    <w:rsid w:val="4D5D2E7B"/>
    <w:rsid w:val="4D671BE9"/>
    <w:rsid w:val="4D991B5B"/>
    <w:rsid w:val="4DB74D3B"/>
    <w:rsid w:val="4DE544C6"/>
    <w:rsid w:val="4DF23BA9"/>
    <w:rsid w:val="4E0F18F6"/>
    <w:rsid w:val="4E3C3076"/>
    <w:rsid w:val="4E95611E"/>
    <w:rsid w:val="4EBF2FCD"/>
    <w:rsid w:val="4EEC7F7F"/>
    <w:rsid w:val="4F261C15"/>
    <w:rsid w:val="4F275969"/>
    <w:rsid w:val="4F9E6325"/>
    <w:rsid w:val="4FEA3E59"/>
    <w:rsid w:val="502C2EA3"/>
    <w:rsid w:val="50437559"/>
    <w:rsid w:val="50492CCA"/>
    <w:rsid w:val="50727F0A"/>
    <w:rsid w:val="50777900"/>
    <w:rsid w:val="509B7EBA"/>
    <w:rsid w:val="50B221EA"/>
    <w:rsid w:val="51081B8F"/>
    <w:rsid w:val="513665ED"/>
    <w:rsid w:val="51501D12"/>
    <w:rsid w:val="51527C74"/>
    <w:rsid w:val="51656219"/>
    <w:rsid w:val="516C0B0A"/>
    <w:rsid w:val="51773049"/>
    <w:rsid w:val="51A03EF2"/>
    <w:rsid w:val="51BB42D1"/>
    <w:rsid w:val="52480FB3"/>
    <w:rsid w:val="52A31437"/>
    <w:rsid w:val="52AA57BA"/>
    <w:rsid w:val="52B17595"/>
    <w:rsid w:val="52BE79D0"/>
    <w:rsid w:val="52DD4D2C"/>
    <w:rsid w:val="52E449C0"/>
    <w:rsid w:val="52E94EC4"/>
    <w:rsid w:val="53123615"/>
    <w:rsid w:val="53323698"/>
    <w:rsid w:val="533D5DD5"/>
    <w:rsid w:val="539C5D36"/>
    <w:rsid w:val="53A51243"/>
    <w:rsid w:val="53C6489E"/>
    <w:rsid w:val="54267F9B"/>
    <w:rsid w:val="54E720DC"/>
    <w:rsid w:val="55423489"/>
    <w:rsid w:val="55446829"/>
    <w:rsid w:val="56026AA2"/>
    <w:rsid w:val="56287747"/>
    <w:rsid w:val="564A43CB"/>
    <w:rsid w:val="565966BD"/>
    <w:rsid w:val="56902993"/>
    <w:rsid w:val="56CB4A0E"/>
    <w:rsid w:val="5777386F"/>
    <w:rsid w:val="578B39C6"/>
    <w:rsid w:val="57B74B04"/>
    <w:rsid w:val="57BB4941"/>
    <w:rsid w:val="57C00B06"/>
    <w:rsid w:val="58AA42C4"/>
    <w:rsid w:val="58B54EB4"/>
    <w:rsid w:val="5949677B"/>
    <w:rsid w:val="595963DC"/>
    <w:rsid w:val="59BE66BF"/>
    <w:rsid w:val="5A1A7488"/>
    <w:rsid w:val="5A28233F"/>
    <w:rsid w:val="5A9A7545"/>
    <w:rsid w:val="5AE80F67"/>
    <w:rsid w:val="5AEA4EA1"/>
    <w:rsid w:val="5AF0255D"/>
    <w:rsid w:val="5AF07C5A"/>
    <w:rsid w:val="5B0453E0"/>
    <w:rsid w:val="5B28559B"/>
    <w:rsid w:val="5B9967AD"/>
    <w:rsid w:val="5C8230E2"/>
    <w:rsid w:val="5CC375E6"/>
    <w:rsid w:val="5CCD715D"/>
    <w:rsid w:val="5CE90EDF"/>
    <w:rsid w:val="5D1A3BAB"/>
    <w:rsid w:val="5D233521"/>
    <w:rsid w:val="5D6C2E3E"/>
    <w:rsid w:val="5DF539D4"/>
    <w:rsid w:val="5DFA13A2"/>
    <w:rsid w:val="5E2351E7"/>
    <w:rsid w:val="5E532B15"/>
    <w:rsid w:val="5E9F5BCB"/>
    <w:rsid w:val="5EB14E4F"/>
    <w:rsid w:val="5ECD213B"/>
    <w:rsid w:val="5EEB64FE"/>
    <w:rsid w:val="5F100AC8"/>
    <w:rsid w:val="5F497577"/>
    <w:rsid w:val="601114B5"/>
    <w:rsid w:val="602C2670"/>
    <w:rsid w:val="602E51A8"/>
    <w:rsid w:val="603751AC"/>
    <w:rsid w:val="60516DAE"/>
    <w:rsid w:val="60576F94"/>
    <w:rsid w:val="60806DF2"/>
    <w:rsid w:val="60C54EA8"/>
    <w:rsid w:val="60C74680"/>
    <w:rsid w:val="60D37CB3"/>
    <w:rsid w:val="61094D40"/>
    <w:rsid w:val="6114180C"/>
    <w:rsid w:val="612C55E3"/>
    <w:rsid w:val="61481081"/>
    <w:rsid w:val="618E77D1"/>
    <w:rsid w:val="61946463"/>
    <w:rsid w:val="61C247CD"/>
    <w:rsid w:val="61DC06D8"/>
    <w:rsid w:val="61FB5C1F"/>
    <w:rsid w:val="623D209E"/>
    <w:rsid w:val="6255049E"/>
    <w:rsid w:val="62D83C01"/>
    <w:rsid w:val="633817AD"/>
    <w:rsid w:val="63415C65"/>
    <w:rsid w:val="634A366B"/>
    <w:rsid w:val="637B5E31"/>
    <w:rsid w:val="637B6726"/>
    <w:rsid w:val="639D06CC"/>
    <w:rsid w:val="63AB691E"/>
    <w:rsid w:val="63FF0D49"/>
    <w:rsid w:val="6421787D"/>
    <w:rsid w:val="6476655C"/>
    <w:rsid w:val="64907978"/>
    <w:rsid w:val="649E36F8"/>
    <w:rsid w:val="64CB3BC1"/>
    <w:rsid w:val="64E571F1"/>
    <w:rsid w:val="65393A14"/>
    <w:rsid w:val="65961CFA"/>
    <w:rsid w:val="65B97FE8"/>
    <w:rsid w:val="65C474FD"/>
    <w:rsid w:val="66111911"/>
    <w:rsid w:val="662004BE"/>
    <w:rsid w:val="66A55856"/>
    <w:rsid w:val="66B93835"/>
    <w:rsid w:val="66C95231"/>
    <w:rsid w:val="66C97921"/>
    <w:rsid w:val="66CB6B14"/>
    <w:rsid w:val="66E67A45"/>
    <w:rsid w:val="67267B49"/>
    <w:rsid w:val="67286A74"/>
    <w:rsid w:val="6740521D"/>
    <w:rsid w:val="677524BE"/>
    <w:rsid w:val="67886145"/>
    <w:rsid w:val="679D5F00"/>
    <w:rsid w:val="67C31602"/>
    <w:rsid w:val="68030522"/>
    <w:rsid w:val="680741A5"/>
    <w:rsid w:val="681364CD"/>
    <w:rsid w:val="687A5AC3"/>
    <w:rsid w:val="68C2690D"/>
    <w:rsid w:val="68FB1971"/>
    <w:rsid w:val="695A7AAC"/>
    <w:rsid w:val="69785A28"/>
    <w:rsid w:val="699E0935"/>
    <w:rsid w:val="69A30E71"/>
    <w:rsid w:val="69C1436A"/>
    <w:rsid w:val="6A0237EB"/>
    <w:rsid w:val="6A1D1DA5"/>
    <w:rsid w:val="6A2477AD"/>
    <w:rsid w:val="6AC02B9A"/>
    <w:rsid w:val="6B144D36"/>
    <w:rsid w:val="6B34795E"/>
    <w:rsid w:val="6BAD7F11"/>
    <w:rsid w:val="6BB23DCF"/>
    <w:rsid w:val="6BC6347F"/>
    <w:rsid w:val="6C1A2B0F"/>
    <w:rsid w:val="6C292D3B"/>
    <w:rsid w:val="6C596DF8"/>
    <w:rsid w:val="6CCC0F72"/>
    <w:rsid w:val="6D0A1B48"/>
    <w:rsid w:val="6D35685E"/>
    <w:rsid w:val="6D46303A"/>
    <w:rsid w:val="6D6D4BB9"/>
    <w:rsid w:val="6DD2240E"/>
    <w:rsid w:val="6DF44974"/>
    <w:rsid w:val="6E0B3C57"/>
    <w:rsid w:val="6E623EA7"/>
    <w:rsid w:val="6EFA5A88"/>
    <w:rsid w:val="6F1978CF"/>
    <w:rsid w:val="6F646F5F"/>
    <w:rsid w:val="6F980CE0"/>
    <w:rsid w:val="70081C19"/>
    <w:rsid w:val="70721B98"/>
    <w:rsid w:val="709332E5"/>
    <w:rsid w:val="70B1421E"/>
    <w:rsid w:val="710B6762"/>
    <w:rsid w:val="718B67DA"/>
    <w:rsid w:val="71A8323E"/>
    <w:rsid w:val="72036125"/>
    <w:rsid w:val="72623CB6"/>
    <w:rsid w:val="726B684E"/>
    <w:rsid w:val="72A75C4C"/>
    <w:rsid w:val="731F51FF"/>
    <w:rsid w:val="73245576"/>
    <w:rsid w:val="7346658B"/>
    <w:rsid w:val="73466BDC"/>
    <w:rsid w:val="73C86097"/>
    <w:rsid w:val="73FD7FF2"/>
    <w:rsid w:val="741217B7"/>
    <w:rsid w:val="7456067D"/>
    <w:rsid w:val="747854DF"/>
    <w:rsid w:val="74B7598C"/>
    <w:rsid w:val="74C856AE"/>
    <w:rsid w:val="74CF74F6"/>
    <w:rsid w:val="74D971CE"/>
    <w:rsid w:val="74E62BBF"/>
    <w:rsid w:val="75243FC4"/>
    <w:rsid w:val="75504561"/>
    <w:rsid w:val="75967368"/>
    <w:rsid w:val="75B864F3"/>
    <w:rsid w:val="75EC4865"/>
    <w:rsid w:val="75F268B1"/>
    <w:rsid w:val="7601447E"/>
    <w:rsid w:val="761829FF"/>
    <w:rsid w:val="76AE1C16"/>
    <w:rsid w:val="76F97E3E"/>
    <w:rsid w:val="770B4B5C"/>
    <w:rsid w:val="77226B09"/>
    <w:rsid w:val="775820C9"/>
    <w:rsid w:val="775A5AB7"/>
    <w:rsid w:val="776801BB"/>
    <w:rsid w:val="77B13A34"/>
    <w:rsid w:val="77C3682A"/>
    <w:rsid w:val="77D6332B"/>
    <w:rsid w:val="78314357"/>
    <w:rsid w:val="784A4F7B"/>
    <w:rsid w:val="7888085D"/>
    <w:rsid w:val="791F2292"/>
    <w:rsid w:val="791F6B45"/>
    <w:rsid w:val="792564D0"/>
    <w:rsid w:val="7990444E"/>
    <w:rsid w:val="79BA13B4"/>
    <w:rsid w:val="79BC6985"/>
    <w:rsid w:val="79C77989"/>
    <w:rsid w:val="79F61DFD"/>
    <w:rsid w:val="7A62692F"/>
    <w:rsid w:val="7AB166F8"/>
    <w:rsid w:val="7B081545"/>
    <w:rsid w:val="7B1C5EEB"/>
    <w:rsid w:val="7B3B4A65"/>
    <w:rsid w:val="7BAB555C"/>
    <w:rsid w:val="7BE31B0C"/>
    <w:rsid w:val="7C040510"/>
    <w:rsid w:val="7C553E30"/>
    <w:rsid w:val="7C5D5CC8"/>
    <w:rsid w:val="7C8B2E27"/>
    <w:rsid w:val="7CA64F5B"/>
    <w:rsid w:val="7D0D676C"/>
    <w:rsid w:val="7D1E4BB0"/>
    <w:rsid w:val="7D2D6781"/>
    <w:rsid w:val="7D3666DC"/>
    <w:rsid w:val="7D9D6DDE"/>
    <w:rsid w:val="7DE9265F"/>
    <w:rsid w:val="7E574441"/>
    <w:rsid w:val="7EDD6A24"/>
    <w:rsid w:val="7F0C32D2"/>
    <w:rsid w:val="7F190115"/>
    <w:rsid w:val="7F1C5D8D"/>
    <w:rsid w:val="7F5A1A04"/>
    <w:rsid w:val="7F89335C"/>
    <w:rsid w:val="7F8C1AF1"/>
    <w:rsid w:val="7FAB204F"/>
    <w:rsid w:val="BAFFD26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qFormat="1" w:uiPriority="99" w:semiHidden="0" w:name="endnote reference"/>
    <w:lsdException w:qFormat="1" w:uiPriority="99" w:semiHidden="0" w:name="endnote text"/>
    <w:lsdException w:uiPriority="99" w:name="table of authorities"/>
    <w:lsdException w:uiPriority="99" w:name="macro"/>
    <w:lsdException w:qFormat="1" w:unhideWhenUsed="0" w:uiPriority="0"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85"/>
    <w:qFormat/>
    <w:uiPriority w:val="9"/>
    <w:pPr>
      <w:keepNext/>
      <w:keepLines/>
      <w:spacing w:before="340" w:after="330" w:line="578" w:lineRule="auto"/>
      <w:outlineLvl w:val="0"/>
    </w:pPr>
    <w:rPr>
      <w:b/>
      <w:bCs/>
      <w:kern w:val="44"/>
      <w:sz w:val="44"/>
      <w:szCs w:val="44"/>
      <w:lang w:val="zh-CN"/>
    </w:rPr>
  </w:style>
  <w:style w:type="paragraph" w:styleId="4">
    <w:name w:val="heading 2"/>
    <w:basedOn w:val="1"/>
    <w:next w:val="1"/>
    <w:link w:val="76"/>
    <w:qFormat/>
    <w:uiPriority w:val="9"/>
    <w:pPr>
      <w:keepNext/>
      <w:keepLines/>
      <w:spacing w:before="260" w:after="260" w:line="416" w:lineRule="auto"/>
      <w:outlineLvl w:val="1"/>
    </w:pPr>
    <w:rPr>
      <w:rFonts w:ascii="Cambria" w:hAnsi="Cambria"/>
      <w:b/>
      <w:bCs/>
      <w:kern w:val="0"/>
      <w:sz w:val="32"/>
      <w:szCs w:val="32"/>
      <w:lang w:val="zh-CN"/>
    </w:rPr>
  </w:style>
  <w:style w:type="paragraph" w:styleId="5">
    <w:name w:val="heading 3"/>
    <w:basedOn w:val="1"/>
    <w:next w:val="1"/>
    <w:link w:val="58"/>
    <w:qFormat/>
    <w:uiPriority w:val="9"/>
    <w:pPr>
      <w:keepNext/>
      <w:keepLines/>
      <w:spacing w:before="260" w:after="260" w:line="416" w:lineRule="auto"/>
      <w:outlineLvl w:val="2"/>
    </w:pPr>
    <w:rPr>
      <w:b/>
      <w:bCs/>
      <w:kern w:val="0"/>
      <w:sz w:val="32"/>
      <w:szCs w:val="32"/>
      <w:lang w:val="zh-CN"/>
    </w:rPr>
  </w:style>
  <w:style w:type="paragraph" w:styleId="6">
    <w:name w:val="heading 4"/>
    <w:basedOn w:val="1"/>
    <w:next w:val="1"/>
    <w:link w:val="116"/>
    <w:unhideWhenUsed/>
    <w:qFormat/>
    <w:uiPriority w:val="9"/>
    <w:pPr>
      <w:keepNext/>
      <w:keepLines/>
      <w:spacing w:before="280" w:after="290" w:line="376" w:lineRule="atLeast"/>
      <w:ind w:firstLine="200" w:firstLineChars="200"/>
      <w:outlineLvl w:val="3"/>
    </w:pPr>
    <w:rPr>
      <w:rFonts w:ascii="Calibri Light" w:hAnsi="Calibri Light"/>
      <w:b/>
      <w:bCs/>
      <w:sz w:val="28"/>
      <w:szCs w:val="28"/>
      <w:lang w:val="zh-CN"/>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qFormat/>
    <w:uiPriority w:val="0"/>
    <w:pPr>
      <w:widowControl w:val="0"/>
      <w:spacing w:line="480" w:lineRule="auto"/>
      <w:ind w:left="420" w:leftChars="200"/>
      <w:jc w:val="both"/>
    </w:pPr>
    <w:rPr>
      <w:rFonts w:ascii="Calibri" w:hAnsi="Calibri" w:eastAsia="楷体_GB2312" w:cs="Times New Roman"/>
      <w:kern w:val="2"/>
      <w:sz w:val="21"/>
      <w:szCs w:val="21"/>
      <w:lang w:val="en-US" w:eastAsia="zh-CN" w:bidi="ar-SA"/>
    </w:rPr>
  </w:style>
  <w:style w:type="paragraph" w:styleId="7">
    <w:name w:val="Document Map"/>
    <w:basedOn w:val="1"/>
    <w:link w:val="84"/>
    <w:unhideWhenUsed/>
    <w:qFormat/>
    <w:uiPriority w:val="99"/>
    <w:rPr>
      <w:rFonts w:ascii="宋体"/>
      <w:kern w:val="0"/>
      <w:sz w:val="18"/>
      <w:szCs w:val="18"/>
      <w:lang w:val="zh-CN"/>
    </w:rPr>
  </w:style>
  <w:style w:type="paragraph" w:styleId="8">
    <w:name w:val="toa heading"/>
    <w:basedOn w:val="1"/>
    <w:next w:val="1"/>
    <w:qFormat/>
    <w:uiPriority w:val="0"/>
    <w:pPr>
      <w:spacing w:before="120" w:beforeLines="0" w:beforeAutospacing="0"/>
    </w:pPr>
    <w:rPr>
      <w:rFonts w:ascii="Arial" w:hAnsi="Arial"/>
      <w:sz w:val="24"/>
    </w:rPr>
  </w:style>
  <w:style w:type="paragraph" w:styleId="9">
    <w:name w:val="annotation text"/>
    <w:basedOn w:val="1"/>
    <w:link w:val="32"/>
    <w:unhideWhenUsed/>
    <w:qFormat/>
    <w:uiPriority w:val="99"/>
    <w:pPr>
      <w:jc w:val="left"/>
    </w:pPr>
    <w:rPr>
      <w:lang w:val="zh-CN"/>
    </w:rPr>
  </w:style>
  <w:style w:type="paragraph" w:styleId="10">
    <w:name w:val="Body Text Indent"/>
    <w:basedOn w:val="1"/>
    <w:link w:val="49"/>
    <w:unhideWhenUsed/>
    <w:qFormat/>
    <w:uiPriority w:val="99"/>
    <w:pPr>
      <w:spacing w:after="120"/>
      <w:ind w:left="420" w:leftChars="200" w:firstLine="600" w:firstLineChars="200"/>
    </w:pPr>
    <w:rPr>
      <w:rFonts w:eastAsia="仿宋_GB2312"/>
      <w:kern w:val="0"/>
      <w:sz w:val="28"/>
      <w:szCs w:val="20"/>
      <w:lang w:val="zh-CN"/>
    </w:rPr>
  </w:style>
  <w:style w:type="paragraph" w:styleId="11">
    <w:name w:val="toc 3"/>
    <w:basedOn w:val="1"/>
    <w:next w:val="1"/>
    <w:unhideWhenUsed/>
    <w:qFormat/>
    <w:uiPriority w:val="39"/>
    <w:pPr>
      <w:ind w:left="840" w:leftChars="400"/>
    </w:pPr>
    <w:rPr>
      <w:rFonts w:eastAsia="仿宋_GB2312"/>
    </w:rPr>
  </w:style>
  <w:style w:type="paragraph" w:styleId="12">
    <w:name w:val="endnote text"/>
    <w:basedOn w:val="1"/>
    <w:link w:val="72"/>
    <w:unhideWhenUsed/>
    <w:qFormat/>
    <w:uiPriority w:val="99"/>
    <w:pPr>
      <w:snapToGrid w:val="0"/>
      <w:jc w:val="left"/>
    </w:pPr>
    <w:rPr>
      <w:lang w:val="zh-CN"/>
    </w:rPr>
  </w:style>
  <w:style w:type="paragraph" w:styleId="13">
    <w:name w:val="Balloon Text"/>
    <w:basedOn w:val="1"/>
    <w:link w:val="66"/>
    <w:unhideWhenUsed/>
    <w:qFormat/>
    <w:uiPriority w:val="99"/>
    <w:rPr>
      <w:sz w:val="18"/>
      <w:szCs w:val="18"/>
      <w:lang w:val="zh-CN"/>
    </w:rPr>
  </w:style>
  <w:style w:type="paragraph" w:styleId="14">
    <w:name w:val="footer"/>
    <w:basedOn w:val="1"/>
    <w:link w:val="39"/>
    <w:unhideWhenUsed/>
    <w:qFormat/>
    <w:uiPriority w:val="99"/>
    <w:pPr>
      <w:tabs>
        <w:tab w:val="center" w:pos="4153"/>
        <w:tab w:val="right" w:pos="8306"/>
      </w:tabs>
      <w:snapToGrid w:val="0"/>
      <w:jc w:val="left"/>
    </w:pPr>
    <w:rPr>
      <w:kern w:val="0"/>
      <w:sz w:val="18"/>
      <w:szCs w:val="18"/>
      <w:lang w:val="zh-CN"/>
    </w:rPr>
  </w:style>
  <w:style w:type="paragraph" w:styleId="15">
    <w:name w:val="header"/>
    <w:basedOn w:val="1"/>
    <w:link w:val="43"/>
    <w:unhideWhenUsed/>
    <w:qFormat/>
    <w:uiPriority w:val="99"/>
    <w:pPr>
      <w:pBdr>
        <w:bottom w:val="single" w:color="auto" w:sz="6" w:space="1"/>
      </w:pBdr>
      <w:tabs>
        <w:tab w:val="center" w:pos="4153"/>
        <w:tab w:val="right" w:pos="8306"/>
      </w:tabs>
      <w:snapToGrid w:val="0"/>
      <w:jc w:val="center"/>
    </w:pPr>
    <w:rPr>
      <w:kern w:val="0"/>
      <w:sz w:val="18"/>
      <w:szCs w:val="18"/>
      <w:lang w:val="zh-CN"/>
    </w:rPr>
  </w:style>
  <w:style w:type="paragraph" w:styleId="16">
    <w:name w:val="toc 1"/>
    <w:basedOn w:val="1"/>
    <w:next w:val="1"/>
    <w:unhideWhenUsed/>
    <w:qFormat/>
    <w:uiPriority w:val="39"/>
    <w:pPr>
      <w:tabs>
        <w:tab w:val="right" w:leader="dot" w:pos="8296"/>
      </w:tabs>
      <w:spacing w:line="500" w:lineRule="exact"/>
      <w:jc w:val="center"/>
    </w:pPr>
    <w:rPr>
      <w:rFonts w:eastAsia="仿宋_GB2312"/>
      <w:b/>
      <w:sz w:val="32"/>
      <w:szCs w:val="28"/>
    </w:rPr>
  </w:style>
  <w:style w:type="paragraph" w:styleId="17">
    <w:name w:val="footnote text"/>
    <w:basedOn w:val="1"/>
    <w:link w:val="61"/>
    <w:unhideWhenUsed/>
    <w:qFormat/>
    <w:uiPriority w:val="99"/>
    <w:pPr>
      <w:snapToGrid w:val="0"/>
      <w:jc w:val="left"/>
    </w:pPr>
    <w:rPr>
      <w:sz w:val="18"/>
      <w:szCs w:val="18"/>
      <w:lang w:val="zh-CN"/>
    </w:rPr>
  </w:style>
  <w:style w:type="paragraph" w:styleId="18">
    <w:name w:val="toc 2"/>
    <w:basedOn w:val="1"/>
    <w:next w:val="1"/>
    <w:unhideWhenUsed/>
    <w:qFormat/>
    <w:uiPriority w:val="39"/>
    <w:pPr>
      <w:ind w:left="420" w:leftChars="200"/>
    </w:pPr>
    <w:rPr>
      <w:rFonts w:eastAsia="仿宋_GB2312"/>
      <w:sz w:val="28"/>
    </w:rPr>
  </w:style>
  <w:style w:type="paragraph" w:styleId="1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20">
    <w:name w:val="Title"/>
    <w:basedOn w:val="1"/>
    <w:next w:val="1"/>
    <w:link w:val="119"/>
    <w:qFormat/>
    <w:uiPriority w:val="10"/>
    <w:pPr>
      <w:spacing w:before="240" w:after="60"/>
      <w:jc w:val="center"/>
      <w:outlineLvl w:val="0"/>
    </w:pPr>
    <w:rPr>
      <w:rFonts w:eastAsia="仿宋_GB2312"/>
      <w:b/>
      <w:bCs/>
      <w:sz w:val="24"/>
      <w:szCs w:val="32"/>
      <w:lang w:val="zh-CN"/>
    </w:rPr>
  </w:style>
  <w:style w:type="paragraph" w:styleId="21">
    <w:name w:val="annotation subject"/>
    <w:basedOn w:val="9"/>
    <w:next w:val="9"/>
    <w:link w:val="44"/>
    <w:unhideWhenUsed/>
    <w:qFormat/>
    <w:uiPriority w:val="99"/>
    <w:rPr>
      <w:b/>
      <w:bCs/>
    </w:rPr>
  </w:style>
  <w:style w:type="table" w:styleId="23">
    <w:name w:val="Table Grid"/>
    <w:basedOn w:val="22"/>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endnote reference"/>
    <w:unhideWhenUsed/>
    <w:qFormat/>
    <w:uiPriority w:val="99"/>
    <w:rPr>
      <w:vertAlign w:val="superscript"/>
    </w:rPr>
  </w:style>
  <w:style w:type="character" w:styleId="26">
    <w:name w:val="FollowedHyperlink"/>
    <w:unhideWhenUsed/>
    <w:qFormat/>
    <w:uiPriority w:val="99"/>
    <w:rPr>
      <w:color w:val="800080"/>
      <w:u w:val="single"/>
    </w:rPr>
  </w:style>
  <w:style w:type="character" w:styleId="27">
    <w:name w:val="Emphasis"/>
    <w:qFormat/>
    <w:uiPriority w:val="20"/>
    <w:rPr>
      <w:i/>
      <w:iCs/>
    </w:rPr>
  </w:style>
  <w:style w:type="character" w:styleId="28">
    <w:name w:val="Hyperlink"/>
    <w:unhideWhenUsed/>
    <w:qFormat/>
    <w:uiPriority w:val="99"/>
    <w:rPr>
      <w:color w:val="0000FF"/>
      <w:u w:val="single"/>
    </w:rPr>
  </w:style>
  <w:style w:type="character" w:styleId="29">
    <w:name w:val="annotation reference"/>
    <w:unhideWhenUsed/>
    <w:qFormat/>
    <w:uiPriority w:val="99"/>
    <w:rPr>
      <w:sz w:val="21"/>
      <w:szCs w:val="21"/>
    </w:rPr>
  </w:style>
  <w:style w:type="character" w:styleId="30">
    <w:name w:val="footnote reference"/>
    <w:unhideWhenUsed/>
    <w:qFormat/>
    <w:uiPriority w:val="99"/>
    <w:rPr>
      <w:vertAlign w:val="superscript"/>
    </w:rPr>
  </w:style>
  <w:style w:type="character" w:customStyle="1" w:styleId="31">
    <w:name w:val="页脚 Char1"/>
    <w:semiHidden/>
    <w:qFormat/>
    <w:uiPriority w:val="99"/>
    <w:rPr>
      <w:kern w:val="2"/>
      <w:sz w:val="18"/>
      <w:szCs w:val="18"/>
    </w:rPr>
  </w:style>
  <w:style w:type="character" w:customStyle="1" w:styleId="32">
    <w:name w:val="批注文字 Char1"/>
    <w:link w:val="9"/>
    <w:qFormat/>
    <w:uiPriority w:val="99"/>
    <w:rPr>
      <w:kern w:val="2"/>
      <w:sz w:val="21"/>
      <w:szCs w:val="22"/>
    </w:rPr>
  </w:style>
  <w:style w:type="character" w:customStyle="1" w:styleId="33">
    <w:name w:val="已访问的超链接1"/>
    <w:unhideWhenUsed/>
    <w:qFormat/>
    <w:uiPriority w:val="99"/>
    <w:rPr>
      <w:color w:val="800080"/>
      <w:u w:val="single"/>
    </w:rPr>
  </w:style>
  <w:style w:type="character" w:customStyle="1" w:styleId="34">
    <w:name w:val="font41"/>
    <w:qFormat/>
    <w:uiPriority w:val="0"/>
    <w:rPr>
      <w:rFonts w:hint="default" w:ascii="Times New Roman" w:hAnsi="Times New Roman" w:cs="Times New Roman"/>
      <w:color w:val="000000"/>
      <w:sz w:val="20"/>
      <w:szCs w:val="20"/>
      <w:u w:val="none"/>
    </w:rPr>
  </w:style>
  <w:style w:type="character" w:customStyle="1" w:styleId="35">
    <w:name w:val="xl74 Char"/>
    <w:link w:val="36"/>
    <w:qFormat/>
    <w:uiPriority w:val="0"/>
    <w:rPr>
      <w:rFonts w:ascii="宋体" w:hAnsi="宋体" w:cs="宋体"/>
      <w:kern w:val="0"/>
      <w:sz w:val="24"/>
      <w:szCs w:val="24"/>
    </w:rPr>
  </w:style>
  <w:style w:type="paragraph" w:customStyle="1" w:styleId="36">
    <w:name w:val="xl74"/>
    <w:basedOn w:val="1"/>
    <w:link w:val="35"/>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kern w:val="0"/>
      <w:sz w:val="24"/>
      <w:szCs w:val="24"/>
      <w:lang w:val="zh-CN"/>
    </w:rPr>
  </w:style>
  <w:style w:type="character" w:customStyle="1" w:styleId="37">
    <w:name w:val="闻政表 Char"/>
    <w:link w:val="38"/>
    <w:qFormat/>
    <w:uiPriority w:val="0"/>
    <w:rPr>
      <w:rFonts w:ascii="Times New Roman" w:hAnsi="Times New Roman" w:eastAsia="仿宋_GB2312"/>
      <w:b/>
      <w:sz w:val="24"/>
      <w:szCs w:val="28"/>
    </w:rPr>
  </w:style>
  <w:style w:type="paragraph" w:customStyle="1" w:styleId="38">
    <w:name w:val="闻政表"/>
    <w:basedOn w:val="1"/>
    <w:link w:val="37"/>
    <w:qFormat/>
    <w:uiPriority w:val="0"/>
    <w:pPr>
      <w:spacing w:before="60" w:after="60"/>
      <w:jc w:val="center"/>
    </w:pPr>
    <w:rPr>
      <w:rFonts w:eastAsia="仿宋_GB2312"/>
      <w:b/>
      <w:kern w:val="0"/>
      <w:sz w:val="24"/>
      <w:szCs w:val="28"/>
      <w:lang w:val="zh-CN"/>
    </w:rPr>
  </w:style>
  <w:style w:type="character" w:customStyle="1" w:styleId="39">
    <w:name w:val="页脚 Char"/>
    <w:link w:val="14"/>
    <w:qFormat/>
    <w:uiPriority w:val="99"/>
    <w:rPr>
      <w:sz w:val="18"/>
      <w:szCs w:val="18"/>
    </w:rPr>
  </w:style>
  <w:style w:type="character" w:customStyle="1" w:styleId="40">
    <w:name w:val="闻政标题2 Char"/>
    <w:link w:val="41"/>
    <w:qFormat/>
    <w:uiPriority w:val="0"/>
    <w:rPr>
      <w:rFonts w:ascii="黑体" w:hAnsi="黑体" w:eastAsia="黑体" w:cs="Times New Roman"/>
      <w:b/>
      <w:bCs/>
      <w:sz w:val="32"/>
      <w:szCs w:val="32"/>
    </w:rPr>
  </w:style>
  <w:style w:type="paragraph" w:customStyle="1" w:styleId="41">
    <w:name w:val="闻政标题2"/>
    <w:basedOn w:val="4"/>
    <w:link w:val="40"/>
    <w:qFormat/>
    <w:uiPriority w:val="0"/>
    <w:pPr>
      <w:spacing w:before="240" w:after="60" w:line="240" w:lineRule="auto"/>
      <w:jc w:val="center"/>
    </w:pPr>
    <w:rPr>
      <w:rFonts w:ascii="黑体" w:hAnsi="黑体" w:eastAsia="黑体"/>
    </w:rPr>
  </w:style>
  <w:style w:type="character" w:customStyle="1" w:styleId="42">
    <w:name w:val="明显参考1"/>
    <w:qFormat/>
    <w:uiPriority w:val="0"/>
    <w:rPr>
      <w:b/>
      <w:bCs/>
      <w:smallCaps/>
      <w:color w:val="5B9BD5"/>
      <w:spacing w:val="5"/>
    </w:rPr>
  </w:style>
  <w:style w:type="character" w:customStyle="1" w:styleId="43">
    <w:name w:val="页眉 Char"/>
    <w:link w:val="15"/>
    <w:qFormat/>
    <w:uiPriority w:val="99"/>
    <w:rPr>
      <w:sz w:val="18"/>
      <w:szCs w:val="18"/>
    </w:rPr>
  </w:style>
  <w:style w:type="character" w:customStyle="1" w:styleId="44">
    <w:name w:val="批注主题 Char"/>
    <w:link w:val="21"/>
    <w:qFormat/>
    <w:uiPriority w:val="99"/>
    <w:rPr>
      <w:b/>
      <w:bCs/>
      <w:kern w:val="2"/>
      <w:sz w:val="21"/>
      <w:szCs w:val="22"/>
    </w:rPr>
  </w:style>
  <w:style w:type="character" w:customStyle="1" w:styleId="45">
    <w:name w:val="批注框文本 Char1"/>
    <w:semiHidden/>
    <w:qFormat/>
    <w:uiPriority w:val="99"/>
    <w:rPr>
      <w:kern w:val="2"/>
      <w:sz w:val="18"/>
      <w:szCs w:val="18"/>
    </w:rPr>
  </w:style>
  <w:style w:type="character" w:customStyle="1" w:styleId="46">
    <w:name w:val="闻政标题3 Char"/>
    <w:link w:val="47"/>
    <w:qFormat/>
    <w:uiPriority w:val="0"/>
    <w:rPr>
      <w:rFonts w:ascii="黑体" w:hAnsi="黑体" w:eastAsia="黑体"/>
      <w:bCs/>
      <w:sz w:val="32"/>
      <w:szCs w:val="32"/>
    </w:rPr>
  </w:style>
  <w:style w:type="paragraph" w:customStyle="1" w:styleId="47">
    <w:name w:val="闻政标题3"/>
    <w:basedOn w:val="5"/>
    <w:link w:val="46"/>
    <w:qFormat/>
    <w:uiPriority w:val="0"/>
    <w:pPr>
      <w:spacing w:before="120" w:after="60" w:line="500" w:lineRule="exact"/>
      <w:jc w:val="left"/>
      <w:outlineLvl w:val="0"/>
    </w:pPr>
    <w:rPr>
      <w:rFonts w:ascii="黑体" w:hAnsi="黑体" w:eastAsia="黑体"/>
      <w:b w:val="0"/>
    </w:rPr>
  </w:style>
  <w:style w:type="character" w:customStyle="1" w:styleId="48">
    <w:name w:val="批注主题 Char1"/>
    <w:semiHidden/>
    <w:qFormat/>
    <w:uiPriority w:val="99"/>
    <w:rPr>
      <w:b/>
      <w:bCs/>
      <w:kern w:val="2"/>
      <w:sz w:val="21"/>
      <w:szCs w:val="22"/>
    </w:rPr>
  </w:style>
  <w:style w:type="character" w:customStyle="1" w:styleId="49">
    <w:name w:val="正文文本缩进 Char"/>
    <w:link w:val="10"/>
    <w:semiHidden/>
    <w:qFormat/>
    <w:uiPriority w:val="99"/>
    <w:rPr>
      <w:rFonts w:eastAsia="仿宋_GB2312"/>
      <w:sz w:val="28"/>
    </w:rPr>
  </w:style>
  <w:style w:type="character" w:customStyle="1" w:styleId="50">
    <w:name w:val="闻政表注 Char"/>
    <w:link w:val="51"/>
    <w:qFormat/>
    <w:uiPriority w:val="0"/>
    <w:rPr>
      <w:rFonts w:ascii="Times New Roman" w:hAnsi="Times New Roman" w:eastAsia="仿宋_GB2312" w:cs="Arial"/>
      <w:sz w:val="21"/>
      <w:szCs w:val="21"/>
    </w:rPr>
  </w:style>
  <w:style w:type="paragraph" w:customStyle="1" w:styleId="51">
    <w:name w:val="闻政表注"/>
    <w:basedOn w:val="1"/>
    <w:link w:val="50"/>
    <w:qFormat/>
    <w:uiPriority w:val="0"/>
    <w:pPr>
      <w:ind w:firstLine="420" w:firstLineChars="200"/>
    </w:pPr>
    <w:rPr>
      <w:rFonts w:eastAsia="仿宋_GB2312"/>
      <w:kern w:val="0"/>
      <w:szCs w:val="21"/>
      <w:lang w:val="zh-CN"/>
    </w:rPr>
  </w:style>
  <w:style w:type="character" w:customStyle="1" w:styleId="52">
    <w:name w:val="font6 Char"/>
    <w:link w:val="53"/>
    <w:qFormat/>
    <w:uiPriority w:val="0"/>
    <w:rPr>
      <w:rFonts w:ascii="宋体" w:hAnsi="宋体" w:cs="宋体"/>
      <w:kern w:val="0"/>
      <w:sz w:val="18"/>
      <w:szCs w:val="18"/>
    </w:rPr>
  </w:style>
  <w:style w:type="paragraph" w:customStyle="1" w:styleId="53">
    <w:name w:val="font6"/>
    <w:basedOn w:val="1"/>
    <w:link w:val="52"/>
    <w:qFormat/>
    <w:uiPriority w:val="0"/>
    <w:pPr>
      <w:widowControl/>
      <w:spacing w:before="100" w:beforeAutospacing="1" w:after="100" w:afterAutospacing="1"/>
      <w:jc w:val="left"/>
    </w:pPr>
    <w:rPr>
      <w:rFonts w:ascii="宋体" w:hAnsi="宋体"/>
      <w:kern w:val="0"/>
      <w:sz w:val="18"/>
      <w:szCs w:val="18"/>
      <w:lang w:val="zh-CN"/>
    </w:rPr>
  </w:style>
  <w:style w:type="character" w:customStyle="1" w:styleId="54">
    <w:name w:val="文档结构图 Char1"/>
    <w:semiHidden/>
    <w:qFormat/>
    <w:uiPriority w:val="99"/>
    <w:rPr>
      <w:rFonts w:ascii="Microsoft YaHei UI" w:eastAsia="Microsoft YaHei UI"/>
      <w:kern w:val="2"/>
      <w:sz w:val="18"/>
      <w:szCs w:val="18"/>
    </w:rPr>
  </w:style>
  <w:style w:type="character" w:customStyle="1" w:styleId="55">
    <w:name w:val="闻政标题1 Char"/>
    <w:link w:val="56"/>
    <w:qFormat/>
    <w:uiPriority w:val="0"/>
    <w:rPr>
      <w:rFonts w:ascii="黑体" w:hAnsi="黑体" w:eastAsia="黑体"/>
      <w:b/>
      <w:bCs/>
      <w:kern w:val="44"/>
      <w:sz w:val="36"/>
      <w:szCs w:val="36"/>
    </w:rPr>
  </w:style>
  <w:style w:type="paragraph" w:customStyle="1" w:styleId="56">
    <w:name w:val="闻政标题1"/>
    <w:basedOn w:val="3"/>
    <w:link w:val="55"/>
    <w:qFormat/>
    <w:uiPriority w:val="0"/>
    <w:pPr>
      <w:spacing w:before="360" w:after="180" w:line="240" w:lineRule="auto"/>
      <w:jc w:val="center"/>
    </w:pPr>
    <w:rPr>
      <w:rFonts w:ascii="黑体" w:hAnsi="黑体" w:eastAsia="黑体"/>
      <w:sz w:val="36"/>
      <w:szCs w:val="36"/>
    </w:rPr>
  </w:style>
  <w:style w:type="character" w:customStyle="1" w:styleId="57">
    <w:name w:val="脚注文本 Char1"/>
    <w:semiHidden/>
    <w:qFormat/>
    <w:uiPriority w:val="99"/>
    <w:rPr>
      <w:kern w:val="2"/>
      <w:sz w:val="18"/>
      <w:szCs w:val="18"/>
    </w:rPr>
  </w:style>
  <w:style w:type="character" w:customStyle="1" w:styleId="58">
    <w:name w:val="标题 3 Char"/>
    <w:link w:val="5"/>
    <w:qFormat/>
    <w:uiPriority w:val="9"/>
    <w:rPr>
      <w:b/>
      <w:bCs/>
      <w:sz w:val="32"/>
      <w:szCs w:val="32"/>
    </w:rPr>
  </w:style>
  <w:style w:type="character" w:customStyle="1" w:styleId="59">
    <w:name w:val="绩效评价 Char"/>
    <w:link w:val="60"/>
    <w:qFormat/>
    <w:uiPriority w:val="0"/>
    <w:rPr>
      <w:rFonts w:ascii="黑体" w:hAnsi="黑体" w:eastAsia="黑体"/>
      <w:b/>
      <w:bCs/>
      <w:kern w:val="44"/>
      <w:sz w:val="32"/>
      <w:szCs w:val="32"/>
    </w:rPr>
  </w:style>
  <w:style w:type="paragraph" w:customStyle="1" w:styleId="60">
    <w:name w:val="绩效评价"/>
    <w:basedOn w:val="3"/>
    <w:link w:val="59"/>
    <w:qFormat/>
    <w:uiPriority w:val="0"/>
    <w:pPr>
      <w:spacing w:before="60" w:after="60" w:line="360" w:lineRule="auto"/>
    </w:pPr>
    <w:rPr>
      <w:rFonts w:ascii="黑体" w:hAnsi="黑体" w:eastAsia="黑体"/>
      <w:sz w:val="32"/>
      <w:szCs w:val="32"/>
    </w:rPr>
  </w:style>
  <w:style w:type="character" w:customStyle="1" w:styleId="61">
    <w:name w:val="脚注文本 Char"/>
    <w:link w:val="17"/>
    <w:qFormat/>
    <w:uiPriority w:val="99"/>
    <w:rPr>
      <w:kern w:val="2"/>
      <w:sz w:val="18"/>
      <w:szCs w:val="18"/>
    </w:rPr>
  </w:style>
  <w:style w:type="character" w:customStyle="1" w:styleId="62">
    <w:name w:val="闻政标题6 Char"/>
    <w:link w:val="63"/>
    <w:qFormat/>
    <w:uiPriority w:val="0"/>
    <w:rPr>
      <w:rFonts w:ascii="Times New Roman" w:hAnsi="Times New Roman" w:eastAsia="仿宋_GB2312"/>
      <w:b/>
      <w:sz w:val="28"/>
      <w:szCs w:val="28"/>
    </w:rPr>
  </w:style>
  <w:style w:type="paragraph" w:customStyle="1" w:styleId="63">
    <w:name w:val="闻政标题6"/>
    <w:basedOn w:val="1"/>
    <w:link w:val="62"/>
    <w:qFormat/>
    <w:uiPriority w:val="0"/>
    <w:pPr>
      <w:spacing w:before="120" w:after="60" w:line="500" w:lineRule="exact"/>
      <w:ind w:firstLine="200" w:firstLineChars="200"/>
    </w:pPr>
    <w:rPr>
      <w:rFonts w:eastAsia="仿宋_GB2312"/>
      <w:b/>
      <w:kern w:val="0"/>
      <w:sz w:val="28"/>
      <w:szCs w:val="28"/>
      <w:lang w:val="zh-CN"/>
    </w:rPr>
  </w:style>
  <w:style w:type="character" w:customStyle="1" w:styleId="64">
    <w:name w:val="闻政标题4 Char"/>
    <w:link w:val="65"/>
    <w:qFormat/>
    <w:uiPriority w:val="0"/>
    <w:rPr>
      <w:rFonts w:ascii="Times New Roman" w:hAnsi="Times New Roman" w:eastAsia="仿宋_GB2312"/>
      <w:b/>
      <w:bCs/>
      <w:sz w:val="28"/>
      <w:szCs w:val="32"/>
    </w:rPr>
  </w:style>
  <w:style w:type="paragraph" w:customStyle="1" w:styleId="65">
    <w:name w:val="闻政标题4"/>
    <w:basedOn w:val="4"/>
    <w:link w:val="64"/>
    <w:qFormat/>
    <w:uiPriority w:val="0"/>
    <w:pPr>
      <w:spacing w:before="120" w:after="60" w:line="500" w:lineRule="exact"/>
      <w:ind w:firstLine="200" w:firstLineChars="200"/>
      <w:jc w:val="left"/>
    </w:pPr>
    <w:rPr>
      <w:rFonts w:ascii="Times New Roman" w:hAnsi="Times New Roman" w:eastAsia="仿宋_GB2312"/>
      <w:sz w:val="28"/>
    </w:rPr>
  </w:style>
  <w:style w:type="character" w:customStyle="1" w:styleId="66">
    <w:name w:val="批注框文本 Char"/>
    <w:link w:val="13"/>
    <w:qFormat/>
    <w:uiPriority w:val="99"/>
    <w:rPr>
      <w:kern w:val="2"/>
      <w:sz w:val="18"/>
      <w:szCs w:val="18"/>
    </w:rPr>
  </w:style>
  <w:style w:type="character" w:customStyle="1" w:styleId="67">
    <w:name w:val="文档结构图 Char2"/>
    <w:semiHidden/>
    <w:qFormat/>
    <w:uiPriority w:val="99"/>
    <w:rPr>
      <w:rFonts w:ascii="宋体"/>
      <w:kern w:val="2"/>
      <w:sz w:val="18"/>
      <w:szCs w:val="18"/>
    </w:rPr>
  </w:style>
  <w:style w:type="character" w:customStyle="1" w:styleId="68">
    <w:name w:val="列出段落 Char"/>
    <w:link w:val="69"/>
    <w:qFormat/>
    <w:uiPriority w:val="34"/>
  </w:style>
  <w:style w:type="paragraph" w:styleId="69">
    <w:name w:val="List Paragraph"/>
    <w:basedOn w:val="1"/>
    <w:link w:val="68"/>
    <w:qFormat/>
    <w:uiPriority w:val="34"/>
    <w:pPr>
      <w:ind w:firstLine="420" w:firstLineChars="200"/>
    </w:pPr>
    <w:rPr>
      <w:kern w:val="0"/>
      <w:sz w:val="20"/>
      <w:szCs w:val="20"/>
    </w:rPr>
  </w:style>
  <w:style w:type="character" w:customStyle="1" w:styleId="70">
    <w:name w:val="闻政正文 Char"/>
    <w:link w:val="71"/>
    <w:qFormat/>
    <w:uiPriority w:val="0"/>
    <w:rPr>
      <w:rFonts w:ascii="Times New Roman" w:hAnsi="Times New Roman" w:eastAsia="仿宋_GB2312"/>
      <w:sz w:val="28"/>
      <w:szCs w:val="28"/>
    </w:rPr>
  </w:style>
  <w:style w:type="paragraph" w:customStyle="1" w:styleId="71">
    <w:name w:val="闻政正文"/>
    <w:basedOn w:val="1"/>
    <w:link w:val="70"/>
    <w:qFormat/>
    <w:uiPriority w:val="0"/>
    <w:pPr>
      <w:spacing w:line="500" w:lineRule="exact"/>
      <w:ind w:firstLine="560" w:firstLineChars="200"/>
    </w:pPr>
    <w:rPr>
      <w:rFonts w:eastAsia="仿宋_GB2312"/>
      <w:kern w:val="0"/>
      <w:sz w:val="28"/>
      <w:szCs w:val="28"/>
      <w:lang w:val="zh-CN"/>
    </w:rPr>
  </w:style>
  <w:style w:type="character" w:customStyle="1" w:styleId="72">
    <w:name w:val="尾注文本 Char"/>
    <w:link w:val="12"/>
    <w:semiHidden/>
    <w:qFormat/>
    <w:uiPriority w:val="99"/>
    <w:rPr>
      <w:kern w:val="2"/>
      <w:sz w:val="21"/>
      <w:szCs w:val="22"/>
    </w:rPr>
  </w:style>
  <w:style w:type="character" w:customStyle="1" w:styleId="73">
    <w:name w:val="闻政标题5 Char"/>
    <w:link w:val="74"/>
    <w:qFormat/>
    <w:uiPriority w:val="0"/>
    <w:rPr>
      <w:rFonts w:ascii="Times New Roman" w:hAnsi="Times New Roman" w:eastAsia="仿宋_GB2312"/>
      <w:b/>
      <w:sz w:val="28"/>
      <w:szCs w:val="28"/>
    </w:rPr>
  </w:style>
  <w:style w:type="paragraph" w:customStyle="1" w:styleId="74">
    <w:name w:val="闻政标题5"/>
    <w:basedOn w:val="1"/>
    <w:link w:val="73"/>
    <w:qFormat/>
    <w:uiPriority w:val="0"/>
    <w:pPr>
      <w:spacing w:before="120" w:after="60" w:line="500" w:lineRule="exact"/>
      <w:ind w:firstLine="200" w:firstLineChars="200"/>
    </w:pPr>
    <w:rPr>
      <w:rFonts w:eastAsia="仿宋_GB2312"/>
      <w:b/>
      <w:kern w:val="0"/>
      <w:sz w:val="28"/>
      <w:szCs w:val="28"/>
      <w:lang w:val="zh-CN"/>
    </w:rPr>
  </w:style>
  <w:style w:type="character" w:customStyle="1" w:styleId="75">
    <w:name w:val="页眉 Char1"/>
    <w:semiHidden/>
    <w:qFormat/>
    <w:uiPriority w:val="99"/>
    <w:rPr>
      <w:kern w:val="2"/>
      <w:sz w:val="18"/>
      <w:szCs w:val="18"/>
    </w:rPr>
  </w:style>
  <w:style w:type="character" w:customStyle="1" w:styleId="76">
    <w:name w:val="标题 2 Char"/>
    <w:link w:val="4"/>
    <w:qFormat/>
    <w:uiPriority w:val="9"/>
    <w:rPr>
      <w:rFonts w:ascii="Cambria" w:hAnsi="Cambria" w:cs="Times New Roman"/>
      <w:b/>
      <w:bCs/>
      <w:sz w:val="32"/>
      <w:szCs w:val="32"/>
    </w:rPr>
  </w:style>
  <w:style w:type="character" w:customStyle="1" w:styleId="77">
    <w:name w:val="font31"/>
    <w:qFormat/>
    <w:uiPriority w:val="0"/>
    <w:rPr>
      <w:rFonts w:hint="default" w:ascii="Times New Roman" w:hAnsi="Times New Roman" w:cs="Times New Roman"/>
      <w:color w:val="FF0000"/>
      <w:sz w:val="20"/>
      <w:szCs w:val="20"/>
      <w:u w:val="none"/>
    </w:rPr>
  </w:style>
  <w:style w:type="character" w:customStyle="1" w:styleId="78">
    <w:name w:val="font7 Char"/>
    <w:link w:val="79"/>
    <w:qFormat/>
    <w:uiPriority w:val="0"/>
    <w:rPr>
      <w:rFonts w:ascii="仿宋_GB2312" w:hAnsi="宋体" w:eastAsia="仿宋_GB2312" w:cs="宋体"/>
      <w:b/>
      <w:bCs/>
      <w:kern w:val="0"/>
      <w:sz w:val="24"/>
      <w:szCs w:val="24"/>
    </w:rPr>
  </w:style>
  <w:style w:type="paragraph" w:customStyle="1" w:styleId="79">
    <w:name w:val="font7"/>
    <w:basedOn w:val="1"/>
    <w:link w:val="78"/>
    <w:qFormat/>
    <w:uiPriority w:val="0"/>
    <w:pPr>
      <w:widowControl/>
      <w:spacing w:before="100" w:beforeAutospacing="1" w:after="100" w:afterAutospacing="1"/>
      <w:jc w:val="left"/>
    </w:pPr>
    <w:rPr>
      <w:rFonts w:ascii="仿宋_GB2312" w:hAnsi="宋体" w:eastAsia="仿宋_GB2312"/>
      <w:b/>
      <w:bCs/>
      <w:kern w:val="0"/>
      <w:sz w:val="24"/>
      <w:szCs w:val="24"/>
      <w:lang w:val="zh-CN"/>
    </w:rPr>
  </w:style>
  <w:style w:type="character" w:customStyle="1" w:styleId="80">
    <w:name w:val="闻政图 Char"/>
    <w:link w:val="81"/>
    <w:qFormat/>
    <w:uiPriority w:val="0"/>
    <w:rPr>
      <w:rFonts w:ascii="Times New Roman" w:hAnsi="Times New Roman" w:eastAsia="仿宋_GB2312"/>
      <w:b/>
      <w:sz w:val="24"/>
      <w:szCs w:val="28"/>
    </w:rPr>
  </w:style>
  <w:style w:type="paragraph" w:customStyle="1" w:styleId="81">
    <w:name w:val="闻政图"/>
    <w:basedOn w:val="1"/>
    <w:link w:val="80"/>
    <w:qFormat/>
    <w:uiPriority w:val="0"/>
    <w:pPr>
      <w:spacing w:before="60" w:after="120"/>
      <w:jc w:val="center"/>
    </w:pPr>
    <w:rPr>
      <w:rFonts w:eastAsia="仿宋_GB2312"/>
      <w:b/>
      <w:kern w:val="0"/>
      <w:sz w:val="24"/>
      <w:szCs w:val="28"/>
      <w:lang w:val="zh-CN"/>
    </w:rPr>
  </w:style>
  <w:style w:type="character" w:customStyle="1" w:styleId="82">
    <w:name w:val="font21"/>
    <w:qFormat/>
    <w:uiPriority w:val="0"/>
    <w:rPr>
      <w:rFonts w:hint="default" w:ascii="Times New Roman" w:hAnsi="Times New Roman" w:cs="Times New Roman"/>
      <w:color w:val="000000"/>
      <w:sz w:val="20"/>
      <w:szCs w:val="20"/>
      <w:u w:val="none"/>
    </w:rPr>
  </w:style>
  <w:style w:type="character" w:customStyle="1" w:styleId="83">
    <w:name w:val="批注文字 Char"/>
    <w:qFormat/>
    <w:uiPriority w:val="99"/>
    <w:rPr>
      <w:kern w:val="2"/>
      <w:sz w:val="21"/>
      <w:szCs w:val="22"/>
    </w:rPr>
  </w:style>
  <w:style w:type="character" w:customStyle="1" w:styleId="84">
    <w:name w:val="文档结构图 Char"/>
    <w:link w:val="7"/>
    <w:qFormat/>
    <w:uiPriority w:val="99"/>
    <w:rPr>
      <w:rFonts w:ascii="宋体"/>
      <w:sz w:val="18"/>
      <w:szCs w:val="18"/>
    </w:rPr>
  </w:style>
  <w:style w:type="character" w:customStyle="1" w:styleId="85">
    <w:name w:val="标题 1 Char"/>
    <w:link w:val="3"/>
    <w:qFormat/>
    <w:uiPriority w:val="9"/>
    <w:rPr>
      <w:b/>
      <w:bCs/>
      <w:kern w:val="44"/>
      <w:sz w:val="44"/>
      <w:szCs w:val="44"/>
    </w:rPr>
  </w:style>
  <w:style w:type="character" w:customStyle="1" w:styleId="86">
    <w:name w:val="succed-big2"/>
    <w:qFormat/>
    <w:uiPriority w:val="0"/>
    <w:rPr>
      <w:rFonts w:hint="eastAsia" w:ascii="黑体" w:hAnsi="黑体" w:eastAsia="黑体"/>
      <w:color w:val="FF0000"/>
      <w:sz w:val="42"/>
      <w:szCs w:val="42"/>
    </w:rPr>
  </w:style>
  <w:style w:type="character" w:customStyle="1" w:styleId="87">
    <w:name w:val="正文-闻政 Char"/>
    <w:link w:val="88"/>
    <w:qFormat/>
    <w:uiPriority w:val="0"/>
    <w:rPr>
      <w:rFonts w:eastAsia="仿宋_GB2312"/>
      <w:kern w:val="2"/>
      <w:sz w:val="28"/>
      <w:szCs w:val="22"/>
      <w:lang w:val="en-US" w:eastAsia="zh-CN" w:bidi="ar-SA"/>
    </w:rPr>
  </w:style>
  <w:style w:type="paragraph" w:customStyle="1" w:styleId="88">
    <w:name w:val="正文-闻政"/>
    <w:link w:val="87"/>
    <w:qFormat/>
    <w:uiPriority w:val="0"/>
    <w:pPr>
      <w:spacing w:line="500" w:lineRule="exact"/>
      <w:ind w:firstLine="200" w:firstLineChars="200"/>
    </w:pPr>
    <w:rPr>
      <w:rFonts w:ascii="Times New Roman" w:hAnsi="Times New Roman" w:eastAsia="仿宋_GB2312" w:cs="Times New Roman"/>
      <w:kern w:val="2"/>
      <w:sz w:val="28"/>
      <w:szCs w:val="22"/>
      <w:lang w:val="en-US" w:eastAsia="zh-CN" w:bidi="ar-SA"/>
    </w:rPr>
  </w:style>
  <w:style w:type="paragraph" w:customStyle="1" w:styleId="89">
    <w:name w:val="xl72"/>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90">
    <w:name w:val="xl83"/>
    <w:basedOn w:val="1"/>
    <w:qFormat/>
    <w:uiPriority w:val="0"/>
    <w:pPr>
      <w:widowControl/>
      <w:pBdr>
        <w:top w:val="single" w:color="auto" w:sz="8" w:space="0"/>
        <w:left w:val="single" w:color="auto" w:sz="8" w:space="0"/>
        <w:bottom w:val="single" w:color="auto" w:sz="8" w:space="0"/>
      </w:pBdr>
      <w:spacing w:before="100" w:beforeAutospacing="1" w:after="100" w:afterAutospacing="1"/>
      <w:jc w:val="center"/>
      <w:textAlignment w:val="center"/>
    </w:pPr>
    <w:rPr>
      <w:rFonts w:ascii="黑体" w:hAnsi="黑体" w:eastAsia="黑体" w:cs="宋体"/>
      <w:b/>
      <w:bCs/>
      <w:kern w:val="0"/>
      <w:sz w:val="24"/>
      <w:szCs w:val="24"/>
    </w:rPr>
  </w:style>
  <w:style w:type="paragraph" w:customStyle="1" w:styleId="91">
    <w:name w:val="列出段落2"/>
    <w:basedOn w:val="1"/>
    <w:qFormat/>
    <w:uiPriority w:val="34"/>
    <w:pPr>
      <w:ind w:firstLine="420" w:firstLineChars="200"/>
    </w:pPr>
    <w:rPr>
      <w:rFonts w:eastAsia="仿宋_GB2312" w:cs="黑体"/>
      <w:sz w:val="28"/>
    </w:rPr>
  </w:style>
  <w:style w:type="paragraph" w:customStyle="1" w:styleId="92">
    <w:name w:val="正文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93">
    <w:name w:val="xl76"/>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94">
    <w:name w:val="xl71"/>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left"/>
      <w:textAlignment w:val="center"/>
    </w:pPr>
    <w:rPr>
      <w:rFonts w:ascii="宋体" w:hAnsi="宋体" w:cs="宋体"/>
      <w:kern w:val="0"/>
      <w:sz w:val="24"/>
      <w:szCs w:val="24"/>
    </w:rPr>
  </w:style>
  <w:style w:type="paragraph" w:customStyle="1" w:styleId="95">
    <w:name w:val="xl85"/>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textAlignment w:val="center"/>
    </w:pPr>
    <w:rPr>
      <w:rFonts w:ascii="黑体" w:hAnsi="黑体" w:eastAsia="黑体" w:cs="宋体"/>
      <w:b/>
      <w:bCs/>
      <w:kern w:val="0"/>
      <w:sz w:val="24"/>
      <w:szCs w:val="24"/>
    </w:rPr>
  </w:style>
  <w:style w:type="paragraph" w:customStyle="1" w:styleId="96">
    <w:name w:val="列出段落1"/>
    <w:basedOn w:val="1"/>
    <w:qFormat/>
    <w:uiPriority w:val="34"/>
    <w:pPr>
      <w:ind w:firstLine="420" w:firstLineChars="200"/>
    </w:pPr>
    <w:rPr>
      <w:kern w:val="0"/>
      <w:sz w:val="20"/>
      <w:szCs w:val="20"/>
    </w:rPr>
  </w:style>
  <w:style w:type="paragraph" w:customStyle="1" w:styleId="97">
    <w:name w:val="xl75"/>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98">
    <w:name w:val="xl67"/>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99">
    <w:name w:val="大标题 一、"/>
    <w:basedOn w:val="1"/>
    <w:qFormat/>
    <w:uiPriority w:val="0"/>
    <w:pPr>
      <w:widowControl/>
      <w:spacing w:line="500" w:lineRule="exact"/>
    </w:pPr>
    <w:rPr>
      <w:rFonts w:eastAsia="仿宋_GB2312" w:cs="黑体"/>
      <w:b/>
      <w:kern w:val="0"/>
      <w:sz w:val="24"/>
    </w:rPr>
  </w:style>
  <w:style w:type="paragraph" w:customStyle="1" w:styleId="100">
    <w:name w:val="xl77"/>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101">
    <w:name w:val="xl78"/>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102">
    <w:name w:val="xl82"/>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103">
    <w:name w:val="xl80"/>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04">
    <w:name w:val="xl79"/>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105">
    <w:name w:val="xl70"/>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106">
    <w:name w:val="xl69"/>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107">
    <w:name w:val="xl66"/>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108">
    <w:name w:val="xl81"/>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109">
    <w:name w:val="目录标题1"/>
    <w:basedOn w:val="3"/>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110">
    <w:name w:val="xl84"/>
    <w:basedOn w:val="1"/>
    <w:qFormat/>
    <w:uiPriority w:val="0"/>
    <w:pPr>
      <w:widowControl/>
      <w:pBdr>
        <w:top w:val="single" w:color="auto" w:sz="8" w:space="0"/>
        <w:bottom w:val="single" w:color="auto" w:sz="8" w:space="0"/>
      </w:pBdr>
      <w:spacing w:before="100" w:beforeAutospacing="1" w:after="100" w:afterAutospacing="1"/>
      <w:jc w:val="center"/>
      <w:textAlignment w:val="center"/>
    </w:pPr>
    <w:rPr>
      <w:rFonts w:ascii="黑体" w:hAnsi="黑体" w:eastAsia="黑体" w:cs="宋体"/>
      <w:b/>
      <w:bCs/>
      <w:kern w:val="0"/>
      <w:sz w:val="24"/>
      <w:szCs w:val="24"/>
    </w:rPr>
  </w:style>
  <w:style w:type="paragraph" w:customStyle="1" w:styleId="111">
    <w:name w:val="xl68"/>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112">
    <w:name w:val="xl73"/>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113">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14">
    <w:name w:val="xl133"/>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0"/>
      <w:szCs w:val="20"/>
    </w:rPr>
  </w:style>
  <w:style w:type="table" w:customStyle="1" w:styleId="115">
    <w:name w:val="网格型浅色1"/>
    <w:basedOn w:val="22"/>
    <w:qFormat/>
    <w:uiPriority w:val="40"/>
    <w:rPr>
      <w:rFonts w:ascii="Calibri" w:hAnsi="Calibri"/>
      <w:kern w:val="2"/>
      <w:sz w:val="21"/>
      <w:szCs w:val="22"/>
    </w:rPr>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CellMar>
        <w:top w:w="0" w:type="dxa"/>
        <w:left w:w="108" w:type="dxa"/>
        <w:bottom w:w="0" w:type="dxa"/>
        <w:right w:w="108" w:type="dxa"/>
      </w:tblCellMar>
    </w:tblPr>
  </w:style>
  <w:style w:type="character" w:customStyle="1" w:styleId="116">
    <w:name w:val="标题 4 Char"/>
    <w:link w:val="6"/>
    <w:qFormat/>
    <w:uiPriority w:val="9"/>
    <w:rPr>
      <w:rFonts w:ascii="Calibri Light" w:hAnsi="Calibri Light"/>
      <w:b/>
      <w:bCs/>
      <w:kern w:val="2"/>
      <w:sz w:val="28"/>
      <w:szCs w:val="28"/>
      <w:lang w:val="zh-CN" w:eastAsia="zh-CN"/>
    </w:rPr>
  </w:style>
  <w:style w:type="paragraph" w:customStyle="1" w:styleId="117">
    <w:name w:val="z-窗体顶端1"/>
    <w:basedOn w:val="1"/>
    <w:link w:val="118"/>
    <w:qFormat/>
    <w:uiPriority w:val="34"/>
    <w:pPr>
      <w:spacing w:line="500" w:lineRule="exact"/>
      <w:ind w:firstLine="420" w:firstLineChars="200"/>
    </w:pPr>
    <w:rPr>
      <w:rFonts w:eastAsia="仿宋_GB2312"/>
      <w:kern w:val="0"/>
      <w:sz w:val="20"/>
      <w:szCs w:val="20"/>
      <w:lang w:val="zh-CN"/>
    </w:rPr>
  </w:style>
  <w:style w:type="character" w:customStyle="1" w:styleId="118">
    <w:name w:val="z-窗体顶端 Char"/>
    <w:link w:val="117"/>
    <w:qFormat/>
    <w:uiPriority w:val="34"/>
    <w:rPr>
      <w:rFonts w:eastAsia="仿宋_GB2312"/>
      <w:lang w:val="zh-CN" w:eastAsia="zh-CN"/>
    </w:rPr>
  </w:style>
  <w:style w:type="character" w:customStyle="1" w:styleId="119">
    <w:name w:val="标题 Char"/>
    <w:link w:val="20"/>
    <w:qFormat/>
    <w:uiPriority w:val="10"/>
    <w:rPr>
      <w:rFonts w:eastAsia="仿宋_GB2312"/>
      <w:b/>
      <w:bCs/>
      <w:kern w:val="2"/>
      <w:sz w:val="24"/>
      <w:szCs w:val="32"/>
      <w:lang w:val="zh-CN" w:eastAsia="zh-CN"/>
    </w:rPr>
  </w:style>
  <w:style w:type="character" w:customStyle="1" w:styleId="120">
    <w:name w:val="不明显强调1"/>
    <w:qFormat/>
    <w:uiPriority w:val="19"/>
    <w:rPr>
      <w:rFonts w:ascii="Times New Roman" w:hAnsi="Times New Roman" w:eastAsia="仿宋_GB2312"/>
      <w:iCs/>
      <w:color w:val="auto"/>
      <w:sz w:val="24"/>
      <w:u w:val="none"/>
    </w:rPr>
  </w:style>
  <w:style w:type="paragraph" w:customStyle="1" w:styleId="121">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122">
    <w:name w:val="font8"/>
    <w:basedOn w:val="1"/>
    <w:qFormat/>
    <w:uiPriority w:val="0"/>
    <w:pPr>
      <w:widowControl/>
      <w:spacing w:before="100" w:beforeAutospacing="1" w:after="100" w:afterAutospacing="1"/>
      <w:jc w:val="left"/>
    </w:pPr>
    <w:rPr>
      <w:color w:val="000000"/>
      <w:kern w:val="0"/>
      <w:sz w:val="22"/>
    </w:rPr>
  </w:style>
  <w:style w:type="paragraph" w:customStyle="1" w:styleId="123">
    <w:name w:val="font9"/>
    <w:basedOn w:val="1"/>
    <w:qFormat/>
    <w:uiPriority w:val="0"/>
    <w:pPr>
      <w:widowControl/>
      <w:spacing w:before="100" w:beforeAutospacing="1" w:after="100" w:afterAutospacing="1"/>
      <w:jc w:val="left"/>
    </w:pPr>
    <w:rPr>
      <w:color w:val="000000"/>
      <w:kern w:val="0"/>
      <w:sz w:val="22"/>
    </w:rPr>
  </w:style>
  <w:style w:type="paragraph" w:customStyle="1" w:styleId="124">
    <w:name w:val="font10"/>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25">
    <w:name w:val="xl86"/>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26">
    <w:name w:val="xl87"/>
    <w:basedOn w:val="1"/>
    <w:qFormat/>
    <w:uiPriority w:val="0"/>
    <w:pPr>
      <w:widowControl/>
      <w:pBdr>
        <w:left w:val="single" w:color="auto" w:sz="8" w:space="0"/>
        <w:right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27">
    <w:name w:val="xl88"/>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28">
    <w:name w:val="xl89"/>
    <w:basedOn w:val="1"/>
    <w:qFormat/>
    <w:uiPriority w:val="0"/>
    <w:pPr>
      <w:widowControl/>
      <w:pBdr>
        <w:top w:val="single" w:color="auto" w:sz="8" w:space="0"/>
        <w:left w:val="single" w:color="auto" w:sz="8" w:space="0"/>
        <w:right w:val="single" w:color="auto" w:sz="8" w:space="0"/>
      </w:pBdr>
      <w:spacing w:before="100" w:beforeAutospacing="1" w:after="100" w:afterAutospacing="1"/>
      <w:jc w:val="left"/>
    </w:pPr>
    <w:rPr>
      <w:rFonts w:ascii="宋体" w:hAnsi="宋体" w:cs="宋体"/>
      <w:color w:val="000000"/>
      <w:kern w:val="0"/>
      <w:sz w:val="24"/>
      <w:szCs w:val="24"/>
    </w:rPr>
  </w:style>
  <w:style w:type="paragraph" w:customStyle="1" w:styleId="129">
    <w:name w:val="xl90"/>
    <w:basedOn w:val="1"/>
    <w:qFormat/>
    <w:uiPriority w:val="0"/>
    <w:pPr>
      <w:widowControl/>
      <w:pBdr>
        <w:left w:val="single" w:color="auto" w:sz="8" w:space="0"/>
        <w:right w:val="single" w:color="auto" w:sz="8" w:space="0"/>
      </w:pBdr>
      <w:spacing w:before="100" w:beforeAutospacing="1" w:after="100" w:afterAutospacing="1"/>
      <w:jc w:val="left"/>
    </w:pPr>
    <w:rPr>
      <w:rFonts w:ascii="宋体" w:hAnsi="宋体" w:cs="宋体"/>
      <w:color w:val="000000"/>
      <w:kern w:val="0"/>
      <w:sz w:val="24"/>
      <w:szCs w:val="24"/>
    </w:rPr>
  </w:style>
  <w:style w:type="paragraph" w:customStyle="1" w:styleId="130">
    <w:name w:val="xl91"/>
    <w:basedOn w:val="1"/>
    <w:qFormat/>
    <w:uiPriority w:val="0"/>
    <w:pPr>
      <w:widowControl/>
      <w:pBdr>
        <w:left w:val="single" w:color="auto" w:sz="8" w:space="0"/>
        <w:bottom w:val="single" w:color="auto" w:sz="8" w:space="0"/>
        <w:right w:val="single" w:color="auto" w:sz="8" w:space="0"/>
      </w:pBdr>
      <w:spacing w:before="100" w:beforeAutospacing="1" w:after="100" w:afterAutospacing="1"/>
      <w:jc w:val="left"/>
    </w:pPr>
    <w:rPr>
      <w:rFonts w:ascii="宋体" w:hAnsi="宋体" w:cs="宋体"/>
      <w:color w:val="000000"/>
      <w:kern w:val="0"/>
      <w:sz w:val="24"/>
      <w:szCs w:val="24"/>
    </w:rPr>
  </w:style>
  <w:style w:type="paragraph" w:customStyle="1" w:styleId="131">
    <w:name w:val="xl92"/>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pPr>
    <w:rPr>
      <w:rFonts w:ascii="仿宋_GB2312" w:hAnsi="宋体" w:eastAsia="仿宋_GB2312" w:cs="宋体"/>
      <w:color w:val="000000"/>
      <w:kern w:val="0"/>
      <w:sz w:val="24"/>
      <w:szCs w:val="24"/>
    </w:rPr>
  </w:style>
  <w:style w:type="paragraph" w:customStyle="1" w:styleId="132">
    <w:name w:val="xl93"/>
    <w:basedOn w:val="1"/>
    <w:qFormat/>
    <w:uiPriority w:val="0"/>
    <w:pPr>
      <w:widowControl/>
      <w:pBdr>
        <w:left w:val="single" w:color="auto" w:sz="8" w:space="0"/>
        <w:right w:val="single" w:color="auto" w:sz="8" w:space="0"/>
      </w:pBdr>
      <w:spacing w:before="100" w:beforeAutospacing="1" w:after="100" w:afterAutospacing="1"/>
      <w:jc w:val="center"/>
    </w:pPr>
    <w:rPr>
      <w:rFonts w:ascii="仿宋_GB2312" w:hAnsi="宋体" w:eastAsia="仿宋_GB2312" w:cs="宋体"/>
      <w:color w:val="000000"/>
      <w:kern w:val="0"/>
      <w:sz w:val="24"/>
      <w:szCs w:val="24"/>
    </w:rPr>
  </w:style>
  <w:style w:type="paragraph" w:customStyle="1" w:styleId="133">
    <w:name w:val="xl94"/>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ascii="仿宋_GB2312" w:hAnsi="宋体" w:eastAsia="仿宋_GB2312" w:cs="宋体"/>
      <w:color w:val="000000"/>
      <w:kern w:val="0"/>
      <w:sz w:val="24"/>
      <w:szCs w:val="24"/>
    </w:rPr>
  </w:style>
  <w:style w:type="paragraph" w:customStyle="1" w:styleId="134">
    <w:name w:val="xl95"/>
    <w:basedOn w:val="1"/>
    <w:qFormat/>
    <w:uiPriority w:val="0"/>
    <w:pPr>
      <w:widowControl/>
      <w:pBdr>
        <w:top w:val="single" w:color="auto" w:sz="8" w:space="0"/>
        <w:left w:val="single" w:color="auto" w:sz="8" w:space="0"/>
        <w:right w:val="single" w:color="auto" w:sz="8" w:space="0"/>
      </w:pBdr>
      <w:spacing w:before="100" w:beforeAutospacing="1" w:after="100" w:afterAutospacing="1"/>
      <w:jc w:val="left"/>
    </w:pPr>
    <w:rPr>
      <w:rFonts w:ascii="宋体" w:hAnsi="宋体" w:cs="宋体"/>
      <w:kern w:val="0"/>
      <w:sz w:val="24"/>
      <w:szCs w:val="24"/>
    </w:rPr>
  </w:style>
  <w:style w:type="paragraph" w:customStyle="1" w:styleId="135">
    <w:name w:val="xl96"/>
    <w:basedOn w:val="1"/>
    <w:qFormat/>
    <w:uiPriority w:val="0"/>
    <w:pPr>
      <w:widowControl/>
      <w:pBdr>
        <w:left w:val="single" w:color="auto" w:sz="8" w:space="0"/>
        <w:right w:val="single" w:color="auto" w:sz="8" w:space="0"/>
      </w:pBdr>
      <w:spacing w:before="100" w:beforeAutospacing="1" w:after="100" w:afterAutospacing="1"/>
      <w:jc w:val="left"/>
    </w:pPr>
    <w:rPr>
      <w:rFonts w:ascii="宋体" w:hAnsi="宋体" w:cs="宋体"/>
      <w:kern w:val="0"/>
      <w:sz w:val="24"/>
      <w:szCs w:val="24"/>
    </w:rPr>
  </w:style>
  <w:style w:type="paragraph" w:customStyle="1" w:styleId="136">
    <w:name w:val="xl97"/>
    <w:basedOn w:val="1"/>
    <w:qFormat/>
    <w:uiPriority w:val="0"/>
    <w:pPr>
      <w:widowControl/>
      <w:pBdr>
        <w:left w:val="single" w:color="auto" w:sz="8" w:space="0"/>
        <w:bottom w:val="single" w:color="auto" w:sz="8" w:space="0"/>
        <w:right w:val="single" w:color="auto" w:sz="8" w:space="0"/>
      </w:pBdr>
      <w:spacing w:before="100" w:beforeAutospacing="1" w:after="100" w:afterAutospacing="1"/>
      <w:jc w:val="left"/>
    </w:pPr>
    <w:rPr>
      <w:rFonts w:ascii="宋体" w:hAnsi="宋体" w:cs="宋体"/>
      <w:kern w:val="0"/>
      <w:sz w:val="24"/>
      <w:szCs w:val="24"/>
    </w:rPr>
  </w:style>
  <w:style w:type="paragraph" w:customStyle="1" w:styleId="137">
    <w:name w:val="xl98"/>
    <w:basedOn w:val="1"/>
    <w:qFormat/>
    <w:uiPriority w:val="0"/>
    <w:pPr>
      <w:widowControl/>
      <w:pBdr>
        <w:top w:val="single" w:color="auto" w:sz="8" w:space="0"/>
        <w:left w:val="single" w:color="auto" w:sz="8" w:space="0"/>
        <w:bottom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38">
    <w:name w:val="xl99"/>
    <w:basedOn w:val="1"/>
    <w:qFormat/>
    <w:uiPriority w:val="0"/>
    <w:pPr>
      <w:widowControl/>
      <w:pBdr>
        <w:top w:val="single" w:color="auto" w:sz="8" w:space="0"/>
        <w:bottom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39">
    <w:name w:val="xl100"/>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40">
    <w:name w:val="修订1"/>
    <w:hidden/>
    <w:semiHidden/>
    <w:qFormat/>
    <w:uiPriority w:val="99"/>
    <w:rPr>
      <w:rFonts w:ascii="Times New Roman" w:hAnsi="Times New Roman" w:eastAsia="仿宋_GB2312" w:cs="Times New Roman"/>
      <w:kern w:val="2"/>
      <w:sz w:val="28"/>
      <w:szCs w:val="22"/>
      <w:lang w:val="en-US" w:eastAsia="zh-CN" w:bidi="ar-SA"/>
    </w:rPr>
  </w:style>
  <w:style w:type="paragraph" w:customStyle="1" w:styleId="141">
    <w:name w:val="font11"/>
    <w:basedOn w:val="1"/>
    <w:qFormat/>
    <w:uiPriority w:val="0"/>
    <w:pPr>
      <w:widowControl/>
      <w:spacing w:before="100" w:beforeAutospacing="1" w:after="100" w:afterAutospacing="1"/>
      <w:jc w:val="left"/>
    </w:pPr>
    <w:rPr>
      <w:color w:val="FF0000"/>
      <w:kern w:val="0"/>
      <w:sz w:val="24"/>
      <w:szCs w:val="24"/>
    </w:rPr>
  </w:style>
  <w:style w:type="paragraph" w:customStyle="1" w:styleId="142">
    <w:name w:val="font12"/>
    <w:basedOn w:val="1"/>
    <w:qFormat/>
    <w:uiPriority w:val="0"/>
    <w:pPr>
      <w:widowControl/>
      <w:spacing w:before="100" w:beforeAutospacing="1" w:after="100" w:afterAutospacing="1"/>
      <w:jc w:val="left"/>
    </w:pPr>
    <w:rPr>
      <w:color w:val="000000"/>
      <w:kern w:val="0"/>
      <w:sz w:val="22"/>
    </w:rPr>
  </w:style>
  <w:style w:type="paragraph" w:customStyle="1" w:styleId="143">
    <w:name w:val="font13"/>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44">
    <w:name w:val="xl63"/>
    <w:basedOn w:val="1"/>
    <w:qFormat/>
    <w:uiPriority w:val="0"/>
    <w:pPr>
      <w:widowControl/>
      <w:pBdr>
        <w:top w:val="single" w:color="auto" w:sz="4" w:space="0"/>
        <w:left w:val="single" w:color="auto" w:sz="4" w:space="0"/>
        <w:bottom w:val="single" w:color="auto" w:sz="4" w:space="0"/>
        <w:right w:val="single" w:color="auto" w:sz="4" w:space="0"/>
      </w:pBdr>
      <w:shd w:val="clear" w:color="000000" w:fill="BFBFBF"/>
      <w:spacing w:before="100" w:beforeAutospacing="1" w:after="100" w:afterAutospacing="1"/>
      <w:jc w:val="center"/>
      <w:textAlignment w:val="center"/>
    </w:pPr>
    <w:rPr>
      <w:b/>
      <w:bCs/>
      <w:kern w:val="0"/>
      <w:sz w:val="24"/>
      <w:szCs w:val="24"/>
    </w:rPr>
  </w:style>
  <w:style w:type="paragraph" w:customStyle="1" w:styleId="145">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user/D:\&#24555;&#30424;\sharebox\hefeix@cnwenzheng.com\&#28006;&#19996;&#25991;&#21270;&#20135;&#19994;&#24341;&#23548;&#36164;&#37329;\&#39033;&#30446;&#25253;&#21578;\WZ-&#26684;&#24335;&#21047;&#65281;&#65281;&#65281;.do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standalone='no'?>
<b:Sources xmlns:b="http://schemas.openxmlformats.org/officeDocument/2006/bibliography" Version="6" StyleName="APA" SelectedStyle="\APASixthEditionOfficeOnline.xsl" xmlns:b="http://schemas.openxmlformats.org/officeDocument/2006/bibliography"/>

</file>

<file path=customXml/itemProps1.xml><?xml version="1.0" encoding="utf-8"?>
<ds:datastoreItem xmlns:ds="http://schemas.openxmlformats.org/officeDocument/2006/customXml" ds:itemID="{4D72C6F1-0F17-4616-BAB6-981B1156A582}">
  <ds:schemaRefs/>
</ds:datastoreItem>
</file>

<file path=docProps/app.xml><?xml version="1.0" encoding="utf-8"?>
<Properties xmlns="http://schemas.openxmlformats.org/officeDocument/2006/extended-properties" xmlns:vt="http://schemas.openxmlformats.org/officeDocument/2006/docPropsVTypes">
  <Template>WZ-格式刷！！！</Template>
  <Company>Sky123.Org</Company>
  <Pages>4</Pages>
  <Words>1103</Words>
  <Characters>1201</Characters>
  <Lines>3</Lines>
  <Paragraphs>1</Paragraphs>
  <TotalTime>31</TotalTime>
  <ScaleCrop>false</ScaleCrop>
  <LinksUpToDate>false</LinksUpToDate>
  <CharactersWithSpaces>1204</CharactersWithSpaces>
  <Application>WPS Office_11.8.2.1132_F1E327BC-269C-435d-A152-05C5408002CA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2024-01-03T16:53:00Z</dcterms:created>
  <dc:creator>Sky123.Org</dc:creator>
  <cp:lastModifiedBy>user</cp:lastModifiedBy>
  <cp:lastPrinted>2024-01-17T09:00:00Z</cp:lastPrinted>
  <dcterms:modified xsi:type="dcterms:W3CDTF">2025-04-18T18:26:31Z</dcterms:modified>
  <dc:title>上海市促进文化创意产业发展财政扶持资金浦东新区配套资金</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2052-11.8.2.1132</vt:lpwstr>
  </property>
  <property fmtid="{D5CDD505-2E9C-101B-9397-08002B2CF9AE}" pid="3" name="ICV">
    <vt:lpwstr>A36C68CAD3F54D81ABA88CF6AEE41891_13</vt:lpwstr>
  </property>
</Properties>
</file>