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02CC">
      <w:pPr>
        <w:spacing w:line="900" w:lineRule="exact"/>
        <w:jc w:val="center"/>
        <w:rPr>
          <w:rStyle w:val="4"/>
          <w:rFonts w:ascii="方正小标宋简体" w:hAnsi="宋体" w:eastAsia="方正小标宋简体"/>
          <w:sz w:val="44"/>
          <w:szCs w:val="44"/>
        </w:rPr>
      </w:pPr>
      <w:r>
        <w:rPr>
          <w:rStyle w:val="4"/>
          <w:rFonts w:ascii="方正小标宋简体" w:hAnsi="宋体" w:eastAsia="方正小标宋简体"/>
          <w:sz w:val="44"/>
          <w:szCs w:val="44"/>
        </w:rPr>
        <w:t>临泽县第二幼儿园</w:t>
      </w:r>
    </w:p>
    <w:p w14:paraId="3D22C043">
      <w:pPr>
        <w:spacing w:line="900" w:lineRule="exact"/>
        <w:jc w:val="center"/>
        <w:rPr>
          <w:rStyle w:val="4"/>
          <w:rFonts w:ascii="方正小标宋简体" w:hAnsi="宋体" w:eastAsia="方正小标宋简体"/>
          <w:sz w:val="44"/>
          <w:szCs w:val="44"/>
        </w:rPr>
      </w:pPr>
      <w:r>
        <w:rPr>
          <w:rStyle w:val="4"/>
          <w:rFonts w:hint="eastAsia" w:ascii="方正小标宋简体" w:hAnsi="宋体" w:eastAsia="方正小标宋简体"/>
          <w:sz w:val="44"/>
          <w:szCs w:val="44"/>
        </w:rPr>
        <w:t>2024年度</w:t>
      </w:r>
      <w:r>
        <w:rPr>
          <w:rFonts w:hint="eastAsia" w:ascii="方正小标宋简体" w:hAnsi="Arial" w:eastAsia="方正小标宋简体" w:cs="Arial"/>
          <w:sz w:val="40"/>
          <w:szCs w:val="40"/>
        </w:rPr>
        <w:t>部门整体</w:t>
      </w:r>
      <w:r>
        <w:rPr>
          <w:rFonts w:hint="eastAsia" w:ascii="方正小标宋简体" w:hAnsi="Arial" w:eastAsia="方正小标宋简体" w:cs="Arial"/>
          <w:sz w:val="40"/>
          <w:szCs w:val="40"/>
          <w:lang w:eastAsia="zh-CN"/>
        </w:rPr>
        <w:t>支出绩效</w:t>
      </w:r>
      <w:r>
        <w:rPr>
          <w:rFonts w:hint="eastAsia" w:ascii="方正小标宋简体" w:hAnsi="Arial" w:eastAsia="方正小标宋简体" w:cs="Arial"/>
          <w:sz w:val="40"/>
          <w:szCs w:val="40"/>
        </w:rPr>
        <w:t>自评报告</w:t>
      </w:r>
    </w:p>
    <w:p w14:paraId="74E095BB">
      <w:pPr>
        <w:spacing w:line="520" w:lineRule="exact"/>
        <w:ind w:left="355" w:hanging="355" w:hangingChars="111"/>
        <w:contextualSpacing/>
        <w:jc w:val="left"/>
        <w:rPr>
          <w:rFonts w:ascii="宋体" w:eastAsia="宋体" w:hAnsiTheme="minorEastAsia"/>
          <w:color w:val="000000"/>
          <w:sz w:val="32"/>
          <w:szCs w:val="32"/>
        </w:rPr>
      </w:pPr>
    </w:p>
    <w:p w14:paraId="2E37C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</w:p>
    <w:p w14:paraId="214F3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（一）年度部门总目标及主要任务</w:t>
      </w:r>
    </w:p>
    <w:p w14:paraId="0A1A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2024年度，我园以“提升办园质量、优化教育资源、强化师资建设”为核心目标，重点推进以下任务：</w:t>
      </w:r>
    </w:p>
    <w:p w14:paraId="109E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加强基础设施维护，保障园所安全运行；</w:t>
      </w:r>
    </w:p>
    <w:p w14:paraId="15241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购置更新教学设备及活动材料，提升保教水平；</w:t>
      </w:r>
    </w:p>
    <w:p w14:paraId="5C286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开展多样化教师培训及文体活动，增强教师专业能力与职业幸福感；</w:t>
      </w:r>
    </w:p>
    <w:p w14:paraId="73FA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落实班主任激励机制，促进班级管理效能；</w:t>
      </w:r>
    </w:p>
    <w:p w14:paraId="55186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完成结对帮扶及督导任务，助力城乡学前教育均衡发展。</w:t>
      </w:r>
    </w:p>
    <w:p w14:paraId="4EE43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（二）年度部门整体预算绩效目标及指标设定</w:t>
      </w:r>
    </w:p>
    <w:p w14:paraId="2D3E6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本年度预算总额为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1910.1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万元，设定绩效目标5项，具体指标包括：</w:t>
      </w:r>
    </w:p>
    <w:p w14:paraId="03AE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投入管理指标：预算执行率≥95%、经费使用规范性达标；</w:t>
      </w:r>
    </w:p>
    <w:p w14:paraId="7987A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产出指标：基础设施维护完成率100%、教学设备采购完成率≥95%、教师培训覆盖率100%；</w:t>
      </w:r>
    </w:p>
    <w:p w14:paraId="2EB6E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效益指标：保教质量达标率≥98%、家长满意度≥95%、社会影响力稳步提升。</w:t>
      </w:r>
    </w:p>
    <w:p w14:paraId="6C2A7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二、绩效自评工作开展情况</w:t>
      </w:r>
    </w:p>
    <w:p w14:paraId="7555A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数据收集与来源：</w:t>
      </w:r>
    </w:p>
    <w:p w14:paraId="52FF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财务数据来源于预算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管理一体化3.0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系统、报销凭证及银行流水；</w:t>
      </w:r>
    </w:p>
    <w:p w14:paraId="1064D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业务数据依托保教日志、采购台账、培训记录等；</w:t>
      </w:r>
    </w:p>
    <w:p w14:paraId="74AA3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满意度数据通过家长问卷调查（回收率92%）及教师访谈获取。</w:t>
      </w:r>
    </w:p>
    <w:p w14:paraId="6D043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现场核实：</w:t>
      </w:r>
    </w:p>
    <w:p w14:paraId="0BDDE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对教学设备采购、基础设施修缮项目进行实地验收；</w:t>
      </w:r>
    </w:p>
    <w:p w14:paraId="31229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抽查30%经费支出凭证，确保账实相符。</w:t>
      </w:r>
    </w:p>
    <w:p w14:paraId="24F9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三、综合评价结论</w:t>
      </w:r>
    </w:p>
    <w:p w14:paraId="020D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本年度绩效自评总得分为97.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分（满分100分），整体目标达成度较高。具体分析：</w:t>
      </w:r>
    </w:p>
    <w:p w14:paraId="2700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履职效果类指标：得分54.72/55分，保教目标及满意度均超额完成；</w:t>
      </w:r>
    </w:p>
    <w:p w14:paraId="62C20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能力建设类指标：得分9/10分，档案管理规范性需进一步提升。</w:t>
      </w:r>
    </w:p>
    <w:p w14:paraId="1F95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四、绩效目标实现情况分析</w:t>
      </w:r>
    </w:p>
    <w:p w14:paraId="24E28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（一）部门资金情况分析</w:t>
      </w:r>
    </w:p>
    <w:p w14:paraId="7C97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资金到位与执行：全年预算执行率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%，其中：基本支出执行率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%；项目支出执行率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%。</w:t>
      </w:r>
    </w:p>
    <w:p w14:paraId="3BC6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资金管理：严格执行内控流程，三公经费控制率、结转结余变动率均达标；政府采购规范性得分1.8/2分，需优化零星采购审批效率。</w:t>
      </w:r>
    </w:p>
    <w:p w14:paraId="1119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（二）项目绩效指标完成情况</w:t>
      </w:r>
    </w:p>
    <w:p w14:paraId="5D2B5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投入管理指标：财务管理制度健全性得分1.8/2分，部分流程需细化。</w:t>
      </w:r>
    </w:p>
    <w:p w14:paraId="0ACCC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产出指标：基础设施维护、教学设备采购完成率均达100%；教师培训覆盖率100%，但培训成果转化评估机制待完善。</w:t>
      </w:r>
    </w:p>
    <w:p w14:paraId="4CEB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效益指标：家长满意度96%，超额完成目标；社会影响力得分6.44/7.16分，需加强宣传辐射力度。</w:t>
      </w:r>
    </w:p>
    <w:p w14:paraId="2C00E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五、发现的主要问题及改进措施</w:t>
      </w:r>
    </w:p>
    <w:p w14:paraId="6A6C0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（一）主要问题</w:t>
      </w:r>
    </w:p>
    <w:p w14:paraId="355A5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采购效率待提升：零星采购流程耗时较长，影响项目进度；培训成果转化不足：部分教师未充分应用培训内容。</w:t>
      </w:r>
    </w:p>
    <w:p w14:paraId="73E09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（二）改进措施</w:t>
      </w:r>
    </w:p>
    <w:p w14:paraId="763A8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优化采购机制：简化小额采购审批流程，推行“预采购清单”制度；</w:t>
      </w:r>
    </w:p>
    <w:p w14:paraId="0D91B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深化培训效果评估：增设“培训成果展示周”，将实践应用纳入考核。</w:t>
      </w:r>
    </w:p>
    <w:p w14:paraId="6A2CF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六、自评结果应用及公开情况</w:t>
      </w:r>
    </w:p>
    <w:p w14:paraId="7991A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结果应用：</w:t>
      </w:r>
    </w:p>
    <w:p w14:paraId="40986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纳入下年度预算编制依据，优先保障重点项目；</w:t>
      </w:r>
    </w:p>
    <w:p w14:paraId="6B80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针对薄弱环节开展专项整改，如优化公用经费使用计划。</w:t>
      </w:r>
    </w:p>
    <w:p w14:paraId="7567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公开情况：</w:t>
      </w:r>
    </w:p>
    <w:p w14:paraId="7C87C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拟通过园务公开栏、教职工大会公示自评结果，接受监督。</w:t>
      </w:r>
    </w:p>
    <w:p w14:paraId="5AB78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七、经验、问题与建议</w:t>
      </w:r>
    </w:p>
    <w:p w14:paraId="0131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经验：</w:t>
      </w:r>
    </w:p>
    <w:p w14:paraId="17AFE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通过“风险预判会”提前防控廉政风险，成效显著；</w:t>
      </w:r>
    </w:p>
    <w:p w14:paraId="56128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家长满意度调查机制有效提升服务精准度。</w:t>
      </w:r>
    </w:p>
    <w:p w14:paraId="43582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建议：</w:t>
      </w:r>
    </w:p>
    <w:p w14:paraId="350C8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单位加强部门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预算编制</w:t>
      </w: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的精确性</w:t>
      </w: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。</w:t>
      </w:r>
    </w:p>
    <w:p w14:paraId="72783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八、其他需说明事项</w:t>
      </w:r>
    </w:p>
    <w:p w14:paraId="034C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无重大偏离事项，部分未完成目标已纳入2025年度重点改进计划。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13E0E"/>
    <w:rsid w:val="02822990"/>
    <w:rsid w:val="10413E0E"/>
    <w:rsid w:val="3C73403C"/>
    <w:rsid w:val="44A5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1426</Words>
  <Characters>1580</Characters>
  <Lines>0</Lines>
  <Paragraphs>0</Paragraphs>
  <TotalTime>22</TotalTime>
  <ScaleCrop>false</ScaleCrop>
  <LinksUpToDate>false</LinksUpToDate>
  <CharactersWithSpaces>1580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2025-03-07T03:17:00Z</dcterms:created>
  <dc:creator>丁香雨</dc:creator>
  <cp:lastModifiedBy>丁香雨</cp:lastModifiedBy>
  <dcterms:modified xsi:type="dcterms:W3CDTF">2025-09-16T03:49:09Z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84FF3EFC18364904ACD849CA587654B5_13</vt:lpwstr>
  </property>
  <property fmtid="{D5CDD505-2E9C-101B-9397-08002B2CF9AE}" pid="4" name="KSOTemplateDocerSaveRecord">
    <vt:lpwstr>eyJoZGlkIjoiNGE0NDlhOGMzYmEwZGM4MjJlY2JhNWFhOTIyNWE5YmUiLCJ1c2VySWQiOiI0MjAyMjgzNzcifQ==</vt:lpwstr>
  </property>
</Properties>
</file>