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Arial" w:eastAsia="方正小标宋简体" w:cs="Arial"/>
          <w:sz w:val="40"/>
          <w:szCs w:val="40"/>
        </w:rPr>
      </w:pPr>
      <w:r>
        <w:rPr>
          <w:rFonts w:hint="eastAsia" w:ascii="方正小标宋简体" w:hAnsi="Arial" w:eastAsia="方正小标宋简体" w:cs="Arial"/>
          <w:sz w:val="40"/>
          <w:szCs w:val="40"/>
        </w:rPr>
        <w:t>部门整体支出绩效自评报告</w:t>
      </w:r>
    </w:p>
    <w:p>
      <w:pPr>
        <w:spacing w:line="600" w:lineRule="exact"/>
        <w:jc w:val="center"/>
        <w:rPr>
          <w:rFonts w:ascii="仿宋_GB2312"/>
          <w:color w:val="000000"/>
          <w:sz w:val="32"/>
        </w:rPr>
      </w:pPr>
      <w:r>
        <w:rPr>
          <w:rFonts w:hint="eastAsia" w:ascii="仿宋_GB2312"/>
          <w:color w:val="000000"/>
          <w:sz w:val="32"/>
        </w:rPr>
        <w:t>（2024年度）</w:t>
      </w:r>
    </w:p>
    <w:p>
      <w:pPr>
        <w:spacing w:line="600" w:lineRule="exact"/>
        <w:outlineLvl w:val="0"/>
        <w:rPr>
          <w:rFonts w:ascii="仿宋_GB2312"/>
          <w:b/>
          <w:bCs/>
          <w:color w:val="000000"/>
        </w:rPr>
      </w:pPr>
    </w:p>
    <w:p>
      <w:pPr>
        <w:spacing w:line="600" w:lineRule="exact"/>
        <w:ind w:firstLine="588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一、基本情况</w:t>
      </w:r>
    </w:p>
    <w:p>
      <w:pPr>
        <w:spacing w:line="600" w:lineRule="exact"/>
        <w:ind w:firstLine="588" w:firstLineChars="200"/>
        <w:outlineLvl w:val="0"/>
        <w:rPr>
          <w:rFonts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（一）</w:t>
      </w:r>
      <w:r>
        <w:rPr>
          <w:rFonts w:ascii="仿宋_GB2312"/>
          <w:color w:val="000000"/>
          <w:sz w:val="32"/>
          <w:szCs w:val="32"/>
        </w:rPr>
        <w:t>年度</w:t>
      </w:r>
      <w:r>
        <w:rPr>
          <w:rFonts w:hint="eastAsia" w:ascii="仿宋_GB2312"/>
          <w:color w:val="000000"/>
          <w:sz w:val="32"/>
          <w:szCs w:val="32"/>
        </w:rPr>
        <w:t>部门</w:t>
      </w:r>
      <w:r>
        <w:rPr>
          <w:rFonts w:ascii="仿宋_GB2312"/>
          <w:color w:val="000000"/>
          <w:sz w:val="32"/>
          <w:szCs w:val="32"/>
        </w:rPr>
        <w:t>总</w:t>
      </w:r>
      <w:r>
        <w:rPr>
          <w:rFonts w:hint="eastAsia" w:ascii="仿宋_GB2312"/>
          <w:color w:val="000000"/>
          <w:sz w:val="32"/>
          <w:szCs w:val="32"/>
        </w:rPr>
        <w:t>目标</w:t>
      </w:r>
      <w:r>
        <w:rPr>
          <w:rFonts w:ascii="仿宋_GB2312"/>
          <w:color w:val="000000"/>
          <w:sz w:val="32"/>
          <w:szCs w:val="32"/>
        </w:rPr>
        <w:t>及</w:t>
      </w:r>
      <w:r>
        <w:rPr>
          <w:rFonts w:hint="eastAsia" w:ascii="仿宋_GB2312"/>
          <w:color w:val="000000"/>
          <w:sz w:val="32"/>
          <w:szCs w:val="32"/>
        </w:rPr>
        <w:t>主要</w:t>
      </w:r>
      <w:r>
        <w:rPr>
          <w:rFonts w:ascii="仿宋_GB2312"/>
          <w:color w:val="000000"/>
          <w:sz w:val="32"/>
          <w:szCs w:val="32"/>
        </w:rPr>
        <w:t>任务</w:t>
      </w:r>
      <w:r>
        <w:rPr>
          <w:rFonts w:hint="eastAsia" w:ascii="仿宋_GB2312"/>
          <w:color w:val="000000"/>
          <w:sz w:val="32"/>
          <w:szCs w:val="32"/>
        </w:rPr>
        <w:t>。</w:t>
      </w:r>
    </w:p>
    <w:p>
      <w:pPr>
        <w:spacing w:line="540" w:lineRule="exact"/>
        <w:ind w:firstLine="588" w:firstLineChars="200"/>
        <w:rPr>
          <w:rFonts w:hint="eastAsia" w:ascii="仿宋_GB2312"/>
          <w:color w:val="000000"/>
          <w:sz w:val="32"/>
          <w:szCs w:val="32"/>
          <w:lang w:eastAsia="zh-CN"/>
        </w:rPr>
      </w:pPr>
      <w:r>
        <w:rPr>
          <w:rFonts w:hint="eastAsia" w:ascii="仿宋_GB2312"/>
          <w:color w:val="000000"/>
          <w:sz w:val="32"/>
          <w:szCs w:val="32"/>
        </w:rPr>
        <w:t>1.</w:t>
      </w:r>
      <w:r>
        <w:rPr>
          <w:rFonts w:hint="eastAsia" w:ascii="仿宋_GB2312"/>
          <w:color w:val="000000"/>
          <w:sz w:val="32"/>
          <w:szCs w:val="32"/>
          <w:lang w:eastAsia="zh-CN"/>
        </w:rPr>
        <w:t>坚持党对教育工作的全面领导，</w:t>
      </w:r>
      <w:r>
        <w:rPr>
          <w:rFonts w:hint="eastAsia" w:ascii="仿宋_GB2312"/>
          <w:color w:val="000000"/>
          <w:sz w:val="32"/>
          <w:szCs w:val="32"/>
        </w:rPr>
        <w:t>贯彻国家的教育方针</w:t>
      </w:r>
      <w:r>
        <w:rPr>
          <w:rFonts w:hint="eastAsia" w:ascii="仿宋_GB2312"/>
          <w:color w:val="000000"/>
          <w:sz w:val="32"/>
          <w:szCs w:val="32"/>
          <w:lang w:eastAsia="zh-CN"/>
        </w:rPr>
        <w:t>、政策</w:t>
      </w:r>
      <w:r>
        <w:rPr>
          <w:rFonts w:hint="eastAsia" w:ascii="仿宋_GB2312"/>
          <w:color w:val="000000"/>
          <w:sz w:val="32"/>
          <w:szCs w:val="32"/>
        </w:rPr>
        <w:t>，</w:t>
      </w:r>
      <w:r>
        <w:rPr>
          <w:rFonts w:hint="eastAsia" w:ascii="仿宋_GB2312"/>
          <w:color w:val="000000"/>
          <w:sz w:val="32"/>
          <w:szCs w:val="32"/>
          <w:lang w:eastAsia="zh-CN"/>
        </w:rPr>
        <w:t>紧密围绕学校年度目标，坚持立德树人根本任务，为学校的教育教学、科研创新、学生发展等核心工作提供高效、优质的支持与服务。</w:t>
      </w:r>
    </w:p>
    <w:p>
      <w:pPr>
        <w:spacing w:line="540" w:lineRule="exact"/>
        <w:ind w:firstLine="588" w:firstLineChars="200"/>
        <w:rPr>
          <w:rFonts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  <w:lang w:val="en-US" w:eastAsia="zh-CN"/>
        </w:rPr>
        <w:t>2.以高质量发展为主题，</w:t>
      </w:r>
      <w:r>
        <w:rPr>
          <w:rFonts w:hint="eastAsia" w:ascii="仿宋_GB2312"/>
          <w:color w:val="000000"/>
          <w:sz w:val="32"/>
          <w:szCs w:val="32"/>
        </w:rPr>
        <w:t>对我校招生片区适龄青少年普及初级中等义务教育，保障教育教学工作顺利开展。</w:t>
      </w:r>
    </w:p>
    <w:p>
      <w:pPr>
        <w:spacing w:line="540" w:lineRule="exact"/>
        <w:ind w:firstLine="588" w:firstLineChars="200"/>
        <w:rPr>
          <w:rFonts w:hint="eastAsia" w:ascii="仿宋_GB2312"/>
          <w:color w:val="000000"/>
          <w:sz w:val="32"/>
          <w:szCs w:val="32"/>
          <w:lang w:eastAsia="zh-CN"/>
        </w:rPr>
      </w:pPr>
      <w:r>
        <w:rPr>
          <w:rFonts w:hint="eastAsia" w:ascii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/>
          <w:color w:val="000000"/>
          <w:sz w:val="32"/>
          <w:szCs w:val="32"/>
        </w:rPr>
        <w:t>.改善</w:t>
      </w:r>
      <w:r>
        <w:rPr>
          <w:rFonts w:hint="eastAsia" w:ascii="仿宋_GB2312"/>
          <w:color w:val="000000"/>
          <w:sz w:val="32"/>
          <w:szCs w:val="32"/>
          <w:lang w:eastAsia="zh-CN"/>
        </w:rPr>
        <w:t>学校</w:t>
      </w:r>
      <w:r>
        <w:rPr>
          <w:rFonts w:hint="eastAsia" w:ascii="仿宋_GB2312"/>
          <w:color w:val="000000"/>
          <w:sz w:val="32"/>
          <w:szCs w:val="32"/>
        </w:rPr>
        <w:t>办学条件，提高教育教学质量</w:t>
      </w:r>
      <w:r>
        <w:rPr>
          <w:rFonts w:hint="eastAsia" w:ascii="仿宋_GB2312"/>
          <w:color w:val="000000"/>
          <w:sz w:val="32"/>
          <w:szCs w:val="32"/>
          <w:lang w:eastAsia="zh-CN"/>
        </w:rPr>
        <w:t>，努力办人民满意的教育</w:t>
      </w:r>
      <w:r>
        <w:rPr>
          <w:rFonts w:hint="eastAsia" w:ascii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588" w:firstLineChars="200"/>
        <w:outlineLvl w:val="0"/>
        <w:rPr>
          <w:rFonts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（二）年度部门整体预算绩效目标、绩效指标设定情况。</w:t>
      </w:r>
    </w:p>
    <w:p>
      <w:pPr>
        <w:spacing w:line="600" w:lineRule="exact"/>
        <w:ind w:firstLine="588" w:firstLineChars="200"/>
        <w:outlineLvl w:val="0"/>
        <w:rPr>
          <w:rFonts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1.整体预算绩效目标：</w:t>
      </w:r>
      <w:r>
        <w:rPr>
          <w:rFonts w:ascii="仿宋_GB2312"/>
          <w:color w:val="000000"/>
          <w:sz w:val="32"/>
          <w:szCs w:val="32"/>
        </w:rPr>
        <w:t>制定科学合理的年度预算计划，确保预算编制的及时性；严格预算执行，杜绝无预算开支、超预算开支，确保预算执行率达到预定目标；将学校全部收入和支出纳入预算管理，优化资金支付进度，确保资金使用规范有序；提高资金效益：通过定期财务分析，监控资金使用效率，确保资金使用效益最大化</w:t>
      </w:r>
      <w:r>
        <w:rPr>
          <w:rFonts w:hint="eastAsia" w:ascii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588" w:firstLineChars="200"/>
        <w:outlineLvl w:val="0"/>
        <w:rPr>
          <w:rFonts w:ascii="仿宋_GB2312"/>
          <w:color w:val="00000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2.绩效指标设定情况：一级指标3个，分别是投入管理指标、产出指标、效益指标。</w:t>
      </w:r>
    </w:p>
    <w:p>
      <w:pPr>
        <w:spacing w:line="600" w:lineRule="exact"/>
        <w:ind w:firstLine="588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二、绩效自评工作开展情况</w:t>
      </w:r>
    </w:p>
    <w:p>
      <w:pPr>
        <w:spacing w:line="600" w:lineRule="exact"/>
        <w:ind w:firstLine="588" w:firstLineChars="200"/>
        <w:rPr>
          <w:rFonts w:ascii="仿宋_GB2312"/>
          <w:color w:val="000000"/>
          <w:sz w:val="32"/>
          <w:szCs w:val="32"/>
        </w:rPr>
      </w:pPr>
      <w:r>
        <w:rPr>
          <w:rFonts w:ascii="仿宋_GB2312"/>
          <w:color w:val="000000"/>
          <w:sz w:val="32"/>
          <w:szCs w:val="32"/>
        </w:rPr>
        <w:t>成立自评小组：学校组建了由分管财务的副校长担任组长，财务负责人、各学科教研组长、教师代表构成的绩效自评小组。其中财务人员负责提供预算执行数据，教研组长和教师代表从教学一线角度评估教育教学成果</w:t>
      </w:r>
      <w:r>
        <w:rPr>
          <w:rFonts w:hint="eastAsia" w:ascii="仿宋_GB2312"/>
          <w:color w:val="000000"/>
          <w:sz w:val="32"/>
          <w:szCs w:val="32"/>
        </w:rPr>
        <w:t>，</w:t>
      </w:r>
      <w:r>
        <w:rPr>
          <w:rFonts w:ascii="仿宋_GB2312"/>
          <w:color w:val="000000"/>
          <w:sz w:val="32"/>
          <w:szCs w:val="32"/>
        </w:rPr>
        <w:t>确保自评工作全面</w:t>
      </w:r>
      <w:r>
        <w:rPr>
          <w:rFonts w:hint="eastAsia" w:ascii="仿宋_GB2312"/>
          <w:color w:val="000000"/>
          <w:sz w:val="32"/>
          <w:szCs w:val="32"/>
          <w:lang w:eastAsia="zh-CN"/>
        </w:rPr>
        <w:t>、</w:t>
      </w:r>
      <w:r>
        <w:rPr>
          <w:rFonts w:ascii="仿宋_GB2312"/>
          <w:color w:val="000000"/>
          <w:sz w:val="32"/>
          <w:szCs w:val="32"/>
        </w:rPr>
        <w:t xml:space="preserve">客观。 </w:t>
      </w:r>
    </w:p>
    <w:p>
      <w:pPr>
        <w:spacing w:line="600" w:lineRule="exact"/>
        <w:ind w:firstLine="588" w:firstLineChars="200"/>
        <w:rPr>
          <w:rFonts w:ascii="仿宋_GB2312"/>
          <w:color w:val="000000"/>
          <w:sz w:val="32"/>
          <w:szCs w:val="32"/>
        </w:rPr>
      </w:pPr>
      <w:r>
        <w:rPr>
          <w:rFonts w:ascii="仿宋_GB2312"/>
          <w:color w:val="000000"/>
          <w:sz w:val="32"/>
          <w:szCs w:val="32"/>
        </w:rPr>
        <w:t>明确自评依据与范围：依据国家教育经费管理相关政策、学校年度预算安排、教学工作计划以及各项考核评价标准开展自评。范围覆盖学校整体支出，涵盖基本支出如教职工薪酬、日常办公经费，以及项目支出</w:t>
      </w:r>
      <w:r>
        <w:rPr>
          <w:rFonts w:hint="eastAsia" w:ascii="仿宋_GB2312"/>
          <w:sz w:val="32"/>
          <w:szCs w:val="32"/>
        </w:rPr>
        <w:t>如</w:t>
      </w:r>
      <w:r>
        <w:rPr>
          <w:rFonts w:ascii="仿宋_GB2312"/>
          <w:color w:val="000000"/>
          <w:sz w:val="32"/>
          <w:szCs w:val="32"/>
        </w:rPr>
        <w:t xml:space="preserve">教学设备采购、校园文化建设、师资培训等费用。 </w:t>
      </w:r>
    </w:p>
    <w:p>
      <w:pPr>
        <w:spacing w:line="600" w:lineRule="exact"/>
        <w:ind w:firstLine="588" w:firstLineChars="200"/>
        <w:rPr>
          <w:rFonts w:ascii="仿宋_GB2312"/>
          <w:color w:val="000000"/>
          <w:sz w:val="32"/>
          <w:szCs w:val="32"/>
        </w:rPr>
      </w:pPr>
      <w:r>
        <w:rPr>
          <w:rFonts w:ascii="仿宋_GB2312"/>
          <w:color w:val="000000"/>
          <w:sz w:val="32"/>
          <w:szCs w:val="32"/>
        </w:rPr>
        <w:t xml:space="preserve">收集整理数据资料：财务收集整理全年财务收支凭证、账目明细、预算批复，梳理各项支出明细与金额。各教学部门提供教学计划完成情况、学生成绩统计、教师授课时长、教学成果获奖等资料。后勤部门提供校园设施建设与维护记录、物资采购清单。同时，通过问卷调查、座谈会等形式收集师生、家长对学校各项工作的意见与建议。 </w:t>
      </w:r>
    </w:p>
    <w:p>
      <w:pPr>
        <w:spacing w:line="600" w:lineRule="exact"/>
        <w:ind w:firstLine="588" w:firstLineChars="200"/>
        <w:rPr>
          <w:rFonts w:ascii="仿宋_GB2312"/>
          <w:color w:val="000000"/>
          <w:sz w:val="32"/>
          <w:szCs w:val="32"/>
        </w:rPr>
      </w:pPr>
      <w:r>
        <w:rPr>
          <w:rFonts w:ascii="仿宋_GB2312"/>
          <w:color w:val="000000"/>
          <w:sz w:val="32"/>
          <w:szCs w:val="32"/>
        </w:rPr>
        <w:t> 开展绩效评价：自评小组对照设定的绩效指标，运用定量与定性相结合的方法进行评价。对于</w:t>
      </w:r>
      <w:r>
        <w:rPr>
          <w:rFonts w:hint="eastAsia" w:ascii="仿宋_GB2312"/>
          <w:color w:val="000000"/>
          <w:sz w:val="32"/>
          <w:szCs w:val="32"/>
        </w:rPr>
        <w:t>办学条件、日常工作开展情况</w:t>
      </w:r>
      <w:r>
        <w:rPr>
          <w:rFonts w:ascii="仿宋_GB2312"/>
          <w:color w:val="000000"/>
          <w:sz w:val="32"/>
          <w:szCs w:val="32"/>
        </w:rPr>
        <w:t>、</w:t>
      </w:r>
      <w:r>
        <w:rPr>
          <w:rFonts w:hint="eastAsia" w:ascii="仿宋_GB2312"/>
          <w:color w:val="000000"/>
          <w:sz w:val="32"/>
          <w:szCs w:val="32"/>
        </w:rPr>
        <w:t>资产管理、资金使用</w:t>
      </w:r>
      <w:r>
        <w:rPr>
          <w:rFonts w:ascii="仿宋_GB2312"/>
          <w:color w:val="000000"/>
          <w:sz w:val="32"/>
          <w:szCs w:val="32"/>
        </w:rPr>
        <w:t xml:space="preserve">等定性指标，综合资料与各方反馈，经小组讨论后打分。 </w:t>
      </w:r>
    </w:p>
    <w:p>
      <w:pPr>
        <w:spacing w:line="600" w:lineRule="exact"/>
        <w:ind w:firstLine="588" w:firstLineChars="200"/>
        <w:rPr>
          <w:rFonts w:ascii="仿宋_GB2312"/>
          <w:color w:val="000000"/>
          <w:sz w:val="32"/>
          <w:szCs w:val="32"/>
        </w:rPr>
      </w:pPr>
      <w:r>
        <w:rPr>
          <w:rFonts w:ascii="仿宋_GB2312"/>
          <w:color w:val="000000"/>
          <w:sz w:val="32"/>
          <w:szCs w:val="32"/>
        </w:rPr>
        <w:t xml:space="preserve"> 撰写自评报告：依据评价结果，撰写绩效自评报告。报告详细阐述学校整体支出情况、绩效目标完成情况、存在的问题与改进措施。小组成员多次研讨，确保报告内容准确、分析深入，为学校后续预算管理和工作改进提供有力参考 。 </w:t>
      </w:r>
    </w:p>
    <w:p>
      <w:pPr>
        <w:spacing w:line="600" w:lineRule="exact"/>
        <w:ind w:firstLine="588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三、综合评价结论</w:t>
      </w:r>
    </w:p>
    <w:p>
      <w:pPr>
        <w:spacing w:line="600" w:lineRule="exact"/>
        <w:ind w:firstLine="588" w:firstLineChars="200"/>
        <w:rPr>
          <w:rFonts w:ascii="仿宋_GB2312" w:hAnsi="仿宋_GB2312" w:cs="仿宋_GB2312"/>
          <w:bCs/>
          <w:sz w:val="32"/>
          <w:szCs w:val="32"/>
        </w:rPr>
      </w:pPr>
      <w:r>
        <w:rPr>
          <w:rFonts w:hint="eastAsia" w:ascii="仿宋_GB2312" w:hAnsi="仿宋_GB2312" w:cs="仿宋_GB2312"/>
          <w:bCs/>
          <w:sz w:val="32"/>
          <w:szCs w:val="32"/>
        </w:rPr>
        <w:t>临泽县第二中学2024年</w:t>
      </w:r>
      <w:r>
        <w:rPr>
          <w:rFonts w:ascii="仿宋_GB2312" w:hAnsi="仿宋_GB2312" w:cs="仿宋_GB2312"/>
          <w:bCs/>
          <w:sz w:val="32"/>
          <w:szCs w:val="32"/>
        </w:rPr>
        <w:t>部门整体支出绩效表现良好，自评综合得分</w:t>
      </w:r>
      <w:r>
        <w:rPr>
          <w:rFonts w:hint="eastAsia" w:ascii="仿宋_GB2312" w:hAnsi="仿宋_GB2312" w:cs="仿宋_GB2312"/>
          <w:bCs/>
          <w:sz w:val="32"/>
          <w:szCs w:val="32"/>
        </w:rPr>
        <w:t>96.43</w:t>
      </w:r>
      <w:r>
        <w:rPr>
          <w:rFonts w:ascii="仿宋_GB2312" w:hAnsi="仿宋_GB2312" w:cs="仿宋_GB2312"/>
          <w:bCs/>
          <w:sz w:val="32"/>
          <w:szCs w:val="32"/>
        </w:rPr>
        <w:t xml:space="preserve">分，等级为“优”。 </w:t>
      </w:r>
    </w:p>
    <w:p>
      <w:pPr>
        <w:spacing w:line="600" w:lineRule="exact"/>
        <w:ind w:firstLine="588" w:firstLineChars="200"/>
        <w:rPr>
          <w:rFonts w:ascii="仿宋_GB2312" w:hAnsi="仿宋_GB2312" w:cs="仿宋_GB2312"/>
          <w:bCs/>
          <w:sz w:val="32"/>
          <w:szCs w:val="32"/>
        </w:rPr>
      </w:pPr>
      <w:r>
        <w:rPr>
          <w:rFonts w:ascii="Calibri" w:hAnsi="Calibri" w:cs="Calibri"/>
          <w:bCs/>
          <w:sz w:val="32"/>
          <w:szCs w:val="32"/>
        </w:rPr>
        <w:t> </w:t>
      </w:r>
      <w:r>
        <w:rPr>
          <w:rFonts w:ascii="仿宋_GB2312" w:hAnsi="仿宋_GB2312" w:cs="仿宋_GB2312"/>
          <w:bCs/>
          <w:sz w:val="32"/>
          <w:szCs w:val="32"/>
        </w:rPr>
        <w:t>在预算管理上，学校严格遵循相关制度编制与执行预算，预算执行率达到</w:t>
      </w:r>
      <w:r>
        <w:rPr>
          <w:rFonts w:hint="eastAsia" w:ascii="仿宋_GB2312" w:hAnsi="仿宋_GB2312" w:cs="仿宋_GB2312"/>
          <w:bCs/>
          <w:sz w:val="32"/>
          <w:szCs w:val="32"/>
        </w:rPr>
        <w:t>98.38</w:t>
      </w:r>
      <w:r>
        <w:rPr>
          <w:rFonts w:ascii="仿宋_GB2312" w:hAnsi="仿宋_GB2312" w:cs="仿宋_GB2312"/>
          <w:bCs/>
          <w:sz w:val="32"/>
          <w:szCs w:val="32"/>
        </w:rPr>
        <w:t>%</w:t>
      </w:r>
      <w:r>
        <w:rPr>
          <w:rFonts w:ascii="Calibri" w:hAnsi="Calibri" w:cs="Calibri"/>
          <w:bCs/>
          <w:sz w:val="32"/>
          <w:szCs w:val="32"/>
        </w:rPr>
        <w:t> </w:t>
      </w:r>
      <w:r>
        <w:rPr>
          <w:rFonts w:ascii="仿宋_GB2312" w:hAnsi="仿宋_GB2312" w:cs="仿宋_GB2312"/>
          <w:bCs/>
          <w:sz w:val="32"/>
          <w:szCs w:val="32"/>
        </w:rPr>
        <w:t xml:space="preserve">，“三公”经费控制有效，展现出了较强的预算管控能力。通过合理安排资金，保障了学校日常教学与专项工作的顺利开展。 </w:t>
      </w:r>
    </w:p>
    <w:p>
      <w:pPr>
        <w:spacing w:line="600" w:lineRule="exact"/>
        <w:ind w:firstLine="588" w:firstLineChars="200"/>
        <w:rPr>
          <w:rFonts w:ascii="仿宋_GB2312" w:hAnsi="仿宋_GB2312" w:cs="仿宋_GB2312"/>
          <w:bCs/>
          <w:sz w:val="32"/>
          <w:szCs w:val="32"/>
        </w:rPr>
      </w:pPr>
      <w:r>
        <w:rPr>
          <w:rFonts w:ascii="Calibri" w:hAnsi="Calibri" w:cs="Calibri"/>
          <w:bCs/>
          <w:sz w:val="32"/>
          <w:szCs w:val="32"/>
        </w:rPr>
        <w:t> </w:t>
      </w:r>
      <w:r>
        <w:rPr>
          <w:rFonts w:ascii="仿宋_GB2312" w:hAnsi="仿宋_GB2312" w:cs="仿宋_GB2312"/>
          <w:bCs/>
          <w:sz w:val="32"/>
          <w:szCs w:val="32"/>
        </w:rPr>
        <w:t>从产出成果来看，教学工作成果显著，教学计划完成率达</w:t>
      </w:r>
      <w:r>
        <w:rPr>
          <w:rFonts w:hint="eastAsia" w:ascii="仿宋_GB2312" w:hAnsi="仿宋_GB2312" w:cs="仿宋_GB2312"/>
          <w:bCs/>
          <w:sz w:val="32"/>
          <w:szCs w:val="32"/>
        </w:rPr>
        <w:t>100</w:t>
      </w:r>
      <w:r>
        <w:rPr>
          <w:rFonts w:ascii="仿宋_GB2312" w:hAnsi="仿宋_GB2312" w:cs="仿宋_GB2312"/>
          <w:bCs/>
          <w:sz w:val="32"/>
          <w:szCs w:val="32"/>
        </w:rPr>
        <w:t>%</w:t>
      </w:r>
      <w:r>
        <w:rPr>
          <w:rFonts w:hint="eastAsia" w:ascii="仿宋_GB2312" w:hAnsi="仿宋_GB2312" w:cs="仿宋_GB2312"/>
          <w:bCs/>
          <w:sz w:val="32"/>
          <w:szCs w:val="32"/>
        </w:rPr>
        <w:t>，</w:t>
      </w:r>
      <w:r>
        <w:rPr>
          <w:rFonts w:ascii="仿宋_GB2312" w:hAnsi="仿宋_GB2312" w:cs="仿宋_GB2312"/>
          <w:bCs/>
          <w:sz w:val="32"/>
          <w:szCs w:val="32"/>
        </w:rPr>
        <w:t>远超预期目标；师资队伍建设扎实推进，教师培训参与率、考核通过率均符合要求；校园建设项目按时完成，教学设施更新到位</w:t>
      </w:r>
      <w:r>
        <w:rPr>
          <w:rFonts w:ascii="Calibri" w:hAnsi="Calibri" w:cs="Calibri"/>
          <w:bCs/>
          <w:sz w:val="32"/>
          <w:szCs w:val="32"/>
        </w:rPr>
        <w:t> </w:t>
      </w:r>
      <w:r>
        <w:rPr>
          <w:rFonts w:ascii="仿宋_GB2312" w:hAnsi="仿宋_GB2312" w:cs="仿宋_GB2312"/>
          <w:bCs/>
          <w:sz w:val="32"/>
          <w:szCs w:val="32"/>
        </w:rPr>
        <w:t xml:space="preserve">。 </w:t>
      </w:r>
    </w:p>
    <w:p>
      <w:pPr>
        <w:spacing w:line="600" w:lineRule="exact"/>
        <w:ind w:firstLine="588" w:firstLineChars="200"/>
        <w:rPr>
          <w:rFonts w:ascii="仿宋_GB2312" w:hAnsi="仿宋_GB2312" w:cs="仿宋_GB2312"/>
          <w:bCs/>
          <w:sz w:val="32"/>
          <w:szCs w:val="32"/>
        </w:rPr>
      </w:pPr>
      <w:r>
        <w:rPr>
          <w:rFonts w:ascii="Calibri" w:hAnsi="Calibri" w:cs="Calibri"/>
          <w:bCs/>
          <w:sz w:val="32"/>
          <w:szCs w:val="32"/>
        </w:rPr>
        <w:t> </w:t>
      </w:r>
      <w:r>
        <w:rPr>
          <w:rFonts w:ascii="仿宋_GB2312" w:hAnsi="仿宋_GB2312" w:cs="仿宋_GB2312"/>
          <w:bCs/>
          <w:sz w:val="32"/>
          <w:szCs w:val="32"/>
        </w:rPr>
        <w:t>在效益方面，学生综合素质全面提升；家长满意度达</w:t>
      </w:r>
      <w:r>
        <w:rPr>
          <w:rFonts w:hint="eastAsia" w:ascii="仿宋_GB2312" w:hAnsi="仿宋_GB2312" w:cs="仿宋_GB2312"/>
          <w:bCs/>
          <w:sz w:val="32"/>
          <w:szCs w:val="32"/>
        </w:rPr>
        <w:t>98</w:t>
      </w:r>
      <w:r>
        <w:rPr>
          <w:rFonts w:ascii="仿宋_GB2312" w:hAnsi="仿宋_GB2312" w:cs="仿宋_GB2312"/>
          <w:bCs/>
          <w:sz w:val="32"/>
          <w:szCs w:val="32"/>
        </w:rPr>
        <w:t>%</w:t>
      </w:r>
      <w:r>
        <w:rPr>
          <w:rFonts w:ascii="Calibri" w:hAnsi="Calibri" w:cs="Calibri"/>
          <w:bCs/>
          <w:sz w:val="32"/>
          <w:szCs w:val="32"/>
        </w:rPr>
        <w:t> </w:t>
      </w:r>
      <w:r>
        <w:rPr>
          <w:rFonts w:ascii="仿宋_GB2312" w:hAnsi="仿宋_GB2312" w:cs="仿宋_GB2312"/>
          <w:bCs/>
          <w:sz w:val="32"/>
          <w:szCs w:val="32"/>
        </w:rPr>
        <w:t xml:space="preserve">，社会认可度不断提高，有力推动了学校可持续发展。 </w:t>
      </w:r>
    </w:p>
    <w:p>
      <w:pPr>
        <w:spacing w:line="600" w:lineRule="exact"/>
        <w:ind w:firstLine="588" w:firstLineChars="200"/>
        <w:rPr>
          <w:rFonts w:ascii="仿宋_GB2312" w:hAnsi="仿宋_GB2312" w:cs="仿宋_GB2312"/>
          <w:bCs/>
          <w:sz w:val="32"/>
          <w:szCs w:val="32"/>
        </w:rPr>
      </w:pPr>
      <w:r>
        <w:rPr>
          <w:rFonts w:ascii="Calibri" w:hAnsi="Calibri" w:cs="Calibri"/>
          <w:bCs/>
          <w:sz w:val="32"/>
          <w:szCs w:val="32"/>
        </w:rPr>
        <w:t> </w:t>
      </w:r>
      <w:r>
        <w:rPr>
          <w:rFonts w:ascii="仿宋_GB2312" w:hAnsi="仿宋_GB2312" w:cs="仿宋_GB2312"/>
          <w:bCs/>
          <w:sz w:val="32"/>
          <w:szCs w:val="32"/>
        </w:rPr>
        <w:t>虽然学校整体绩效表现优异，但仍存在预算编制精准度不足、绩效评价体系有待完善等问题。后续学校将针对这些问题积极改进，进一步提升部门整体支出绩效水平</w:t>
      </w:r>
      <w:r>
        <w:rPr>
          <w:rFonts w:ascii="Calibri" w:hAnsi="Calibri" w:cs="Calibri"/>
          <w:bCs/>
          <w:sz w:val="32"/>
          <w:szCs w:val="32"/>
        </w:rPr>
        <w:t> </w:t>
      </w:r>
      <w:r>
        <w:rPr>
          <w:rFonts w:ascii="仿宋_GB2312" w:hAnsi="仿宋_GB2312" w:cs="仿宋_GB2312"/>
          <w:bCs/>
          <w:sz w:val="32"/>
          <w:szCs w:val="32"/>
        </w:rPr>
        <w:t xml:space="preserve">。 </w:t>
      </w:r>
    </w:p>
    <w:p>
      <w:pPr>
        <w:spacing w:line="600" w:lineRule="exact"/>
        <w:ind w:firstLine="588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四、绩效目标实现情况分析</w:t>
      </w:r>
    </w:p>
    <w:p>
      <w:pPr>
        <w:spacing w:line="600" w:lineRule="exact"/>
        <w:ind w:firstLine="588" w:firstLineChars="200"/>
        <w:outlineLvl w:val="0"/>
        <w:rPr>
          <w:rFonts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（一）部门资金情况分析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 xml:space="preserve">预算安排情况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预算批复：</w:t>
      </w:r>
      <w:r>
        <w:rPr>
          <w:rFonts w:hint="eastAsia" w:ascii="仿宋_GB2312"/>
          <w:sz w:val="32"/>
          <w:szCs w:val="32"/>
        </w:rPr>
        <w:t>2024</w:t>
      </w:r>
      <w:r>
        <w:rPr>
          <w:rFonts w:ascii="仿宋_GB2312"/>
          <w:sz w:val="32"/>
          <w:szCs w:val="32"/>
        </w:rPr>
        <w:t>年初预算批复</w:t>
      </w:r>
      <w:r>
        <w:rPr>
          <w:rFonts w:hint="eastAsia" w:ascii="仿宋_GB2312"/>
          <w:sz w:val="32"/>
          <w:szCs w:val="32"/>
        </w:rPr>
        <w:t>29763161.42</w:t>
      </w:r>
      <w:r>
        <w:rPr>
          <w:rFonts w:ascii="仿宋_GB2312"/>
          <w:sz w:val="32"/>
          <w:szCs w:val="32"/>
        </w:rPr>
        <w:t>元，其中基本支出</w:t>
      </w:r>
      <w:r>
        <w:rPr>
          <w:rFonts w:hint="eastAsia" w:ascii="仿宋_GB2312"/>
          <w:sz w:val="32"/>
          <w:szCs w:val="32"/>
        </w:rPr>
        <w:t>23561856.67</w:t>
      </w:r>
      <w:r>
        <w:rPr>
          <w:rFonts w:ascii="仿宋_GB2312"/>
          <w:sz w:val="32"/>
          <w:szCs w:val="32"/>
        </w:rPr>
        <w:t>元，用于教职工工资及社保缴费等；项目支出</w:t>
      </w:r>
      <w:r>
        <w:rPr>
          <w:rFonts w:hint="eastAsia" w:ascii="仿宋_GB2312"/>
          <w:sz w:val="32"/>
          <w:szCs w:val="32"/>
        </w:rPr>
        <w:t>6201304.75</w:t>
      </w:r>
      <w:r>
        <w:rPr>
          <w:rFonts w:ascii="仿宋_GB2312"/>
          <w:sz w:val="32"/>
          <w:szCs w:val="32"/>
        </w:rPr>
        <w:t xml:space="preserve">元，涵盖办公经费、家庭经济困难学生补助、学生营养改善计划资金、教学设备购置、校园文化建设等。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 xml:space="preserve">预算执行情况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总体支出：全年实际支出</w:t>
      </w:r>
      <w:r>
        <w:rPr>
          <w:rFonts w:hint="eastAsia" w:ascii="仿宋_GB2312"/>
          <w:sz w:val="32"/>
          <w:szCs w:val="32"/>
        </w:rPr>
        <w:t>29281131.14</w:t>
      </w:r>
      <w:r>
        <w:rPr>
          <w:rFonts w:ascii="仿宋_GB2312"/>
          <w:sz w:val="32"/>
          <w:szCs w:val="32"/>
        </w:rPr>
        <w:t>元，预算执行率</w:t>
      </w:r>
      <w:r>
        <w:rPr>
          <w:rFonts w:hint="eastAsia" w:ascii="仿宋_GB2312"/>
          <w:sz w:val="32"/>
          <w:szCs w:val="32"/>
        </w:rPr>
        <w:t>98.38</w:t>
      </w:r>
      <w:r>
        <w:rPr>
          <w:rFonts w:ascii="仿宋_GB2312"/>
          <w:sz w:val="32"/>
          <w:szCs w:val="32"/>
        </w:rPr>
        <w:t>%。基本支出执行</w:t>
      </w:r>
      <w:r>
        <w:rPr>
          <w:rFonts w:hint="eastAsia" w:ascii="仿宋_GB2312"/>
          <w:sz w:val="32"/>
          <w:szCs w:val="32"/>
        </w:rPr>
        <w:t>23367320.32</w:t>
      </w:r>
      <w:r>
        <w:rPr>
          <w:rFonts w:ascii="仿宋_GB2312"/>
          <w:sz w:val="32"/>
          <w:szCs w:val="32"/>
        </w:rPr>
        <w:t>元，</w:t>
      </w:r>
      <w:r>
        <w:rPr>
          <w:rFonts w:hint="eastAsia" w:ascii="仿宋_GB2312"/>
          <w:sz w:val="32"/>
          <w:szCs w:val="32"/>
        </w:rPr>
        <w:t>执行率99.17%，</w:t>
      </w:r>
      <w:r>
        <w:rPr>
          <w:rFonts w:ascii="仿宋_GB2312"/>
          <w:sz w:val="32"/>
          <w:szCs w:val="32"/>
        </w:rPr>
        <w:t>保障</w:t>
      </w:r>
      <w:r>
        <w:rPr>
          <w:rFonts w:hint="eastAsia" w:ascii="仿宋_GB2312"/>
          <w:sz w:val="32"/>
          <w:szCs w:val="32"/>
        </w:rPr>
        <w:t>了教师</w:t>
      </w:r>
      <w:r>
        <w:rPr>
          <w:rFonts w:ascii="仿宋_GB2312"/>
          <w:sz w:val="32"/>
          <w:szCs w:val="32"/>
        </w:rPr>
        <w:t>工资发放、社保缴纳；项目支出执行</w:t>
      </w:r>
      <w:r>
        <w:rPr>
          <w:rFonts w:hint="eastAsia" w:ascii="仿宋_GB2312"/>
          <w:sz w:val="32"/>
          <w:szCs w:val="32"/>
        </w:rPr>
        <w:t>5913810.82</w:t>
      </w:r>
      <w:r>
        <w:rPr>
          <w:rFonts w:ascii="仿宋_GB2312"/>
          <w:sz w:val="32"/>
          <w:szCs w:val="32"/>
        </w:rPr>
        <w:t>元，</w:t>
      </w:r>
      <w:r>
        <w:rPr>
          <w:rFonts w:hint="eastAsia" w:ascii="仿宋_GB2312"/>
          <w:sz w:val="32"/>
          <w:szCs w:val="32"/>
        </w:rPr>
        <w:t>执行率95.36%</w:t>
      </w:r>
      <w:r>
        <w:rPr>
          <w:rFonts w:ascii="仿宋_GB2312"/>
          <w:sz w:val="32"/>
          <w:szCs w:val="32"/>
        </w:rPr>
        <w:t xml:space="preserve">。 </w:t>
      </w:r>
    </w:p>
    <w:p>
      <w:pPr>
        <w:spacing w:line="600" w:lineRule="exact"/>
        <w:ind w:firstLine="588" w:firstLineChars="200"/>
        <w:outlineLvl w:val="0"/>
        <w:rPr>
          <w:rFonts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（二）项目绩效指标完成情况分析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1.投入管理指标</w:t>
      </w:r>
      <w:r>
        <w:rPr>
          <w:rFonts w:ascii="仿宋_GB2312"/>
          <w:sz w:val="32"/>
          <w:szCs w:val="32"/>
        </w:rPr>
        <w:t>完成</w:t>
      </w:r>
      <w:r>
        <w:rPr>
          <w:rFonts w:hint="eastAsia" w:ascii="仿宋_GB2312"/>
          <w:sz w:val="32"/>
          <w:szCs w:val="32"/>
        </w:rPr>
        <w:t>情况分析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（1）</w:t>
      </w:r>
      <w:r>
        <w:rPr>
          <w:rFonts w:ascii="仿宋_GB2312"/>
          <w:sz w:val="32"/>
          <w:szCs w:val="32"/>
        </w:rPr>
        <w:t>工作目标完成情况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 xml:space="preserve">教学成果显著：学校通过优化课程设置，增加培优补差课程，开展分层教学，满足不同层次学生学习需求，提升学生整体成绩。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 xml:space="preserve">师资队伍建设加强：通过师徒结对、校内公开课、教学技能大赛等活动，促进教师专业成长，提高教师教学水平。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校园文化建设丰富：举办校园文化艺术节、运动会等大型活动，参与学生人数达到</w:t>
      </w:r>
      <w:r>
        <w:rPr>
          <w:rFonts w:hint="eastAsia" w:ascii="仿宋_GB2312"/>
          <w:sz w:val="32"/>
          <w:szCs w:val="32"/>
        </w:rPr>
        <w:t>98</w:t>
      </w:r>
      <w:r>
        <w:rPr>
          <w:rFonts w:ascii="仿宋_GB2312"/>
          <w:sz w:val="32"/>
          <w:szCs w:val="32"/>
        </w:rPr>
        <w:t>%以上。</w:t>
      </w:r>
      <w:r>
        <w:rPr>
          <w:rFonts w:hint="eastAsia" w:ascii="仿宋_GB2312"/>
          <w:sz w:val="32"/>
          <w:szCs w:val="32"/>
        </w:rPr>
        <w:t>通过运动场改造</w:t>
      </w:r>
      <w:r>
        <w:rPr>
          <w:rFonts w:ascii="仿宋_GB2312"/>
          <w:sz w:val="32"/>
          <w:szCs w:val="32"/>
        </w:rPr>
        <w:t xml:space="preserve">，开展主题班会、社团活动等，营造积极向上的校园文化氛围，丰富学生课余生活，促进学生全面发展。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（2）</w:t>
      </w:r>
      <w:r>
        <w:rPr>
          <w:rFonts w:ascii="仿宋_GB2312"/>
          <w:sz w:val="32"/>
          <w:szCs w:val="32"/>
        </w:rPr>
        <w:t xml:space="preserve">预算和财务管理完成情况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预算执行良好：学校严格按照预算安排各项支出，全年预算执行率达到</w:t>
      </w:r>
      <w:r>
        <w:rPr>
          <w:rFonts w:hint="eastAsia" w:ascii="仿宋_GB2312"/>
          <w:sz w:val="32"/>
          <w:szCs w:val="32"/>
        </w:rPr>
        <w:t>98.</w:t>
      </w:r>
      <w:r>
        <w:rPr>
          <w:rFonts w:hint="eastAsia" w:ascii="仿宋_GB2312"/>
          <w:sz w:val="32"/>
          <w:szCs w:val="32"/>
          <w:lang w:val="en-US" w:eastAsia="zh-CN"/>
        </w:rPr>
        <w:t>38</w:t>
      </w:r>
      <w:r>
        <w:rPr>
          <w:rFonts w:ascii="仿宋_GB2312"/>
          <w:sz w:val="32"/>
          <w:szCs w:val="32"/>
        </w:rPr>
        <w:t xml:space="preserve">%。在预算执行过程中，加强预算监控，及时调整预算偏差，确保资金按计划使用。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 xml:space="preserve">财务管理规范：建立健全财务管理制度，严格执行财务审批流程。加强财务人员培训，提高财务人员业务水平。定期进行财务审计，对学校财务收支情况进行全面检查，确保财务数据真实、准确、完整。在资金使用方面，严格遵守财经纪律，杜绝违规支出，保障资金安全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（3）</w:t>
      </w:r>
      <w:r>
        <w:rPr>
          <w:rFonts w:ascii="仿宋_GB2312"/>
          <w:sz w:val="32"/>
          <w:szCs w:val="32"/>
        </w:rPr>
        <w:t>绩效管理完成情况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 xml:space="preserve">绩效目标设定合理：根据学校发展规划和年度工作计划，科学设定部门整体绩效目标和项目绩效目标。绩效目标涵盖教学质量、师资队伍建设、校园文化建设、学生综合素质提升等方面，目标明确、具体、可衡量，符合学校实际情况和发展需求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 xml:space="preserve"> 绩效监控有效：建立绩效监控机制，定期对绩效目标完成情况进行跟踪监控。每季度对各部门绩效目标完成情况进行分析评估，及时发现问题并采取措施加以解决。通过绩效监控，确保各项工作按计划推进，绩效目标顺利实现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 xml:space="preserve"> 绩效评价客观公正：年末组织开展绩效评价工作，成立绩效评价小组，制定评价指标体系和评价标准。采用定量与定性相结合的方法，对学校部门整体支出绩效进行全面评价。评价过程公开透明，评价结果客观公正，并将评价结果作为下一年度预算安排和部门工作考核的重要依据 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2.产出指标完成情况分析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（1）</w:t>
      </w:r>
      <w:r>
        <w:rPr>
          <w:rFonts w:ascii="仿宋_GB2312"/>
          <w:sz w:val="32"/>
          <w:szCs w:val="32"/>
        </w:rPr>
        <w:t>重点工作任务完成情况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 </w:t>
      </w:r>
      <w:r>
        <w:rPr>
          <w:rFonts w:hint="eastAsia" w:ascii="仿宋_GB2312"/>
          <w:sz w:val="32"/>
          <w:szCs w:val="32"/>
        </w:rPr>
        <w:t>学生</w:t>
      </w:r>
      <w:r>
        <w:rPr>
          <w:rFonts w:ascii="仿宋_GB2312"/>
          <w:sz w:val="32"/>
          <w:szCs w:val="32"/>
        </w:rPr>
        <w:t>成绩</w:t>
      </w:r>
      <w:r>
        <w:rPr>
          <w:rFonts w:hint="eastAsia" w:ascii="仿宋_GB2312"/>
          <w:sz w:val="32"/>
          <w:szCs w:val="32"/>
        </w:rPr>
        <w:t>不断提高</w:t>
      </w:r>
      <w:r>
        <w:rPr>
          <w:rFonts w:ascii="仿宋_GB2312"/>
          <w:sz w:val="32"/>
          <w:szCs w:val="32"/>
        </w:rPr>
        <w:t>：学校通过实施培优补差计划，为不同层次学生定制个性化学习方案，针对重点学生开展专项辅导，有效提升了整体</w:t>
      </w:r>
      <w:r>
        <w:rPr>
          <w:rFonts w:hint="eastAsia" w:ascii="仿宋_GB2312"/>
          <w:sz w:val="32"/>
          <w:szCs w:val="32"/>
        </w:rPr>
        <w:t>学业</w:t>
      </w:r>
      <w:r>
        <w:rPr>
          <w:rFonts w:ascii="仿宋_GB2312"/>
          <w:sz w:val="32"/>
          <w:szCs w:val="32"/>
        </w:rPr>
        <w:t xml:space="preserve">水平。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教师培训全覆盖：组织教师参加各类培训累计</w:t>
      </w:r>
      <w:r>
        <w:rPr>
          <w:rFonts w:hint="eastAsia" w:ascii="仿宋_GB2312"/>
          <w:sz w:val="32"/>
          <w:szCs w:val="32"/>
          <w:lang w:val="en-US" w:eastAsia="zh-CN"/>
        </w:rPr>
        <w:t>134</w:t>
      </w:r>
      <w:r>
        <w:rPr>
          <w:rFonts w:ascii="仿宋_GB2312"/>
          <w:sz w:val="32"/>
          <w:szCs w:val="32"/>
        </w:rPr>
        <w:t xml:space="preserve">人次，涵盖教育教学理论、学科专业知识、信息技术应用等多领域，教师培训参与率达100%。通过线上线下结合、专家讲座与实践研讨融合的方式，确保教师不断更新教育理念，提升教学技能。  </w:t>
      </w:r>
    </w:p>
    <w:p>
      <w:pPr>
        <w:spacing w:line="600" w:lineRule="exact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 xml:space="preserve">    </w:t>
      </w:r>
      <w:r>
        <w:rPr>
          <w:rFonts w:ascii="仿宋_GB2312"/>
          <w:sz w:val="32"/>
          <w:szCs w:val="32"/>
        </w:rPr>
        <w:t>校园文化氛围营造：完成</w:t>
      </w:r>
      <w:r>
        <w:rPr>
          <w:rFonts w:hint="eastAsia" w:ascii="仿宋_GB2312"/>
          <w:sz w:val="32"/>
          <w:szCs w:val="32"/>
        </w:rPr>
        <w:t>运动场维修改造</w:t>
      </w:r>
      <w:r>
        <w:rPr>
          <w:rFonts w:ascii="仿宋_GB2312"/>
          <w:sz w:val="32"/>
          <w:szCs w:val="32"/>
        </w:rPr>
        <w:t>，</w:t>
      </w:r>
      <w:r>
        <w:rPr>
          <w:rFonts w:hint="eastAsia" w:ascii="仿宋_GB2312"/>
          <w:sz w:val="32"/>
          <w:szCs w:val="32"/>
        </w:rPr>
        <w:t>提升学生及教师体育运动的技能</w:t>
      </w:r>
      <w:r>
        <w:rPr>
          <w:rFonts w:ascii="仿宋_GB2312"/>
          <w:sz w:val="32"/>
          <w:szCs w:val="32"/>
        </w:rPr>
        <w:t xml:space="preserve">。在教学楼等场所张贴文化标语、名人名言，打造班级文化墙，营造浓厚文化育人氛围。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 </w:t>
      </w:r>
      <w:r>
        <w:rPr>
          <w:rFonts w:hint="eastAsia" w:ascii="仿宋_GB2312"/>
          <w:sz w:val="32"/>
          <w:szCs w:val="32"/>
        </w:rPr>
        <w:t>（2）</w:t>
      </w:r>
      <w:r>
        <w:rPr>
          <w:rFonts w:ascii="仿宋_GB2312"/>
          <w:sz w:val="32"/>
          <w:szCs w:val="32"/>
        </w:rPr>
        <w:t>履职目标实现情况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 xml:space="preserve"> 学校以培养德智体美劳全面发展的社会主义建设者和接班人为目标，通过完善课程体系，开齐开足国家课程，增设校本特色课程，如心理健康教育、劳动实践课程等，促进学生全面成长。学生在思想道德、学业水平、身心健康、艺术素养、社会实践等方面均取得良好发展，为学生未来发展奠定坚实基础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3</w:t>
      </w:r>
      <w:r>
        <w:rPr>
          <w:rFonts w:hint="eastAsia" w:ascii="仿宋_GB2312"/>
          <w:sz w:val="32"/>
          <w:szCs w:val="32"/>
        </w:rPr>
        <w:t>.效益指标完成情况分析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（1）</w:t>
      </w:r>
      <w:r>
        <w:rPr>
          <w:rFonts w:ascii="仿宋_GB2312"/>
          <w:sz w:val="32"/>
          <w:szCs w:val="32"/>
        </w:rPr>
        <w:t>履职效益完成情况</w:t>
      </w:r>
    </w:p>
    <w:p>
      <w:pPr>
        <w:spacing w:line="560" w:lineRule="exact"/>
        <w:ind w:firstLine="588" w:firstLineChars="200"/>
        <w:rPr>
          <w:rFonts w:ascii="仿宋_GB2312" w:hAnsi="仿宋"/>
          <w:sz w:val="32"/>
          <w:szCs w:val="32"/>
        </w:rPr>
      </w:pPr>
      <w:r>
        <w:rPr>
          <w:rFonts w:ascii="仿宋_GB2312"/>
          <w:sz w:val="32"/>
          <w:szCs w:val="32"/>
        </w:rPr>
        <w:t>教学效益显著提升</w:t>
      </w:r>
      <w:r>
        <w:rPr>
          <w:rFonts w:hint="eastAsia" w:ascii="仿宋_GB2312"/>
          <w:sz w:val="32"/>
          <w:szCs w:val="32"/>
        </w:rPr>
        <w:t>。</w:t>
      </w:r>
      <w:r>
        <w:rPr>
          <w:rFonts w:hint="eastAsia" w:ascii="仿宋_GB2312" w:hAnsi="仿宋" w:cs="仿宋_GB2312"/>
          <w:bCs/>
          <w:color w:val="333333"/>
          <w:sz w:val="32"/>
          <w:szCs w:val="32"/>
        </w:rPr>
        <w:t>突出课堂教学模式研究，</w:t>
      </w:r>
      <w:r>
        <w:rPr>
          <w:rFonts w:hint="eastAsia" w:ascii="仿宋_GB2312" w:hAnsi="Calibri" w:cs="仿宋"/>
          <w:kern w:val="0"/>
          <w:sz w:val="32"/>
          <w:szCs w:val="32"/>
          <w:lang w:val="zh-CN"/>
        </w:rPr>
        <w:t>扎实开展校本研训活动，</w:t>
      </w:r>
      <w:r>
        <w:rPr>
          <w:rFonts w:hint="eastAsia" w:ascii="仿宋_GB2312"/>
          <w:sz w:val="32"/>
          <w:szCs w:val="32"/>
        </w:rPr>
        <w:t>坚持师能培训常态，数字化赋能智慧教育。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德育工作成效</w:t>
      </w:r>
      <w:r>
        <w:rPr>
          <w:rFonts w:hint="eastAsia" w:ascii="仿宋_GB2312"/>
          <w:sz w:val="32"/>
          <w:szCs w:val="32"/>
        </w:rPr>
        <w:t>：</w:t>
      </w:r>
      <w:r>
        <w:rPr>
          <w:rFonts w:ascii="仿宋_GB2312"/>
          <w:sz w:val="32"/>
          <w:szCs w:val="32"/>
        </w:rPr>
        <w:t>通过开展主题班会、心理健康教育、社会实践等德育活动，学生的思想道德素质明显提升。学生在活动中增强</w:t>
      </w:r>
      <w:r>
        <w:rPr>
          <w:rFonts w:hint="eastAsia" w:ascii="仿宋_GB2312"/>
          <w:sz w:val="32"/>
          <w:szCs w:val="32"/>
        </w:rPr>
        <w:t>了</w:t>
      </w:r>
      <w:r>
        <w:rPr>
          <w:rFonts w:ascii="仿宋_GB2312"/>
          <w:sz w:val="32"/>
          <w:szCs w:val="32"/>
        </w:rPr>
        <w:t>社会责任感，树立</w:t>
      </w:r>
      <w:r>
        <w:rPr>
          <w:rFonts w:hint="eastAsia" w:ascii="仿宋_GB2312"/>
          <w:sz w:val="32"/>
          <w:szCs w:val="32"/>
        </w:rPr>
        <w:t>了</w:t>
      </w:r>
      <w:r>
        <w:rPr>
          <w:rFonts w:ascii="仿宋_GB2312"/>
          <w:sz w:val="32"/>
          <w:szCs w:val="32"/>
        </w:rPr>
        <w:t xml:space="preserve">正确价值观。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 校园文明建设成果：学校成功创建文明校园，校园环境整洁优美，师生关系和谐融洽。文明礼仪在校园内蔚然成风，形成</w:t>
      </w:r>
      <w:r>
        <w:rPr>
          <w:rFonts w:hint="eastAsia" w:ascii="仿宋_GB2312"/>
          <w:sz w:val="32"/>
          <w:szCs w:val="32"/>
        </w:rPr>
        <w:t>了</w:t>
      </w:r>
      <w:r>
        <w:rPr>
          <w:rFonts w:ascii="仿宋_GB2312"/>
          <w:sz w:val="32"/>
          <w:szCs w:val="32"/>
        </w:rPr>
        <w:t>积极向上的校园文化氛围，为学生成长提供</w:t>
      </w:r>
      <w:r>
        <w:rPr>
          <w:rFonts w:hint="eastAsia" w:ascii="仿宋_GB2312"/>
          <w:sz w:val="32"/>
          <w:szCs w:val="32"/>
        </w:rPr>
        <w:t>了</w:t>
      </w:r>
      <w:r>
        <w:rPr>
          <w:rFonts w:ascii="仿宋_GB2312"/>
          <w:sz w:val="32"/>
          <w:szCs w:val="32"/>
        </w:rPr>
        <w:t xml:space="preserve">良好环境。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教学设施高效利用：学校多媒体教学设备、实验室仪器等利用率达到</w:t>
      </w:r>
      <w:r>
        <w:rPr>
          <w:rFonts w:hint="eastAsia" w:ascii="仿宋_GB2312"/>
          <w:sz w:val="32"/>
          <w:szCs w:val="32"/>
        </w:rPr>
        <w:t>90</w:t>
      </w:r>
      <w:r>
        <w:rPr>
          <w:rFonts w:ascii="仿宋_GB2312"/>
          <w:sz w:val="32"/>
          <w:szCs w:val="32"/>
        </w:rPr>
        <w:t>%以上，保障</w:t>
      </w:r>
      <w:r>
        <w:rPr>
          <w:rFonts w:hint="eastAsia" w:ascii="仿宋_GB2312"/>
          <w:sz w:val="32"/>
          <w:szCs w:val="32"/>
        </w:rPr>
        <w:t>了</w:t>
      </w:r>
      <w:r>
        <w:rPr>
          <w:rFonts w:ascii="仿宋_GB2312"/>
          <w:sz w:val="32"/>
          <w:szCs w:val="32"/>
        </w:rPr>
        <w:t xml:space="preserve">教学活动顺利开展。通过合理安排课程、共享教学资源，提高教学设施使用效率，避免资源闲置浪费。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资金使用效益提升：在预算执行过程中，严格控制各项支出，优化资金配置</w:t>
      </w:r>
      <w:r>
        <w:rPr>
          <w:rFonts w:hint="eastAsia" w:ascii="仿宋_GB2312"/>
          <w:sz w:val="32"/>
          <w:szCs w:val="32"/>
        </w:rPr>
        <w:t>，</w:t>
      </w:r>
      <w:r>
        <w:rPr>
          <w:rFonts w:ascii="仿宋_GB2312"/>
          <w:sz w:val="32"/>
          <w:szCs w:val="32"/>
        </w:rPr>
        <w:t xml:space="preserve">同时保障教学质量稳步提升，资金使用效益明显提高。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 </w:t>
      </w:r>
      <w:r>
        <w:rPr>
          <w:rFonts w:hint="eastAsia" w:ascii="仿宋_GB2312"/>
          <w:sz w:val="32"/>
          <w:szCs w:val="32"/>
        </w:rPr>
        <w:t>（2）</w:t>
      </w:r>
      <w:r>
        <w:rPr>
          <w:rFonts w:ascii="仿宋_GB2312"/>
          <w:sz w:val="32"/>
          <w:szCs w:val="32"/>
        </w:rPr>
        <w:t>满意度情况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 xml:space="preserve"> 学生满意度调查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通过问卷调查和座谈会形式，对全校学生进行满意度调查，学生对教学质量、教师教学态度、校园文化活动、生活设施等方面给予高度评价。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 xml:space="preserve">家长满意度调查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 xml:space="preserve">家长对学校教育教学工作、家校沟通、学生管理等方面表示认可。学校将进一步完善管理制度，加强相关工作力度。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 xml:space="preserve">教师满意度调查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 xml:space="preserve">组织教师开展满意度调查，教师对学校的工作环境、师资培训、绩效考核制度等方面较为满意。部分教师建议增加外出学习交流机会和提高教师福利待遇，学校将根据实际情况，积极争取资源，逐步解决教师关切问题 。 </w:t>
      </w:r>
    </w:p>
    <w:p>
      <w:pPr>
        <w:spacing w:line="600" w:lineRule="exact"/>
        <w:ind w:firstLine="588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五、发现的主要问题和改进措施</w:t>
      </w:r>
    </w:p>
    <w:p>
      <w:pPr>
        <w:spacing w:line="600" w:lineRule="exact"/>
        <w:ind w:firstLine="588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（一）主要问题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1.</w:t>
      </w:r>
      <w:r>
        <w:rPr>
          <w:rFonts w:ascii="仿宋_GB2312"/>
          <w:sz w:val="32"/>
          <w:szCs w:val="32"/>
        </w:rPr>
        <w:t>预算执行进度不均衡：上半学年预算执行缓慢</w:t>
      </w:r>
      <w:r>
        <w:rPr>
          <w:rFonts w:hint="eastAsia" w:ascii="仿宋_GB2312"/>
          <w:sz w:val="32"/>
          <w:szCs w:val="32"/>
        </w:rPr>
        <w:t>，</w:t>
      </w:r>
      <w:r>
        <w:rPr>
          <w:rFonts w:ascii="仿宋_GB2312"/>
          <w:sz w:val="32"/>
          <w:szCs w:val="32"/>
        </w:rPr>
        <w:t>下半学年为完成预算任务，支出集中，质量把控存</w:t>
      </w:r>
      <w:r>
        <w:rPr>
          <w:rFonts w:hint="eastAsia" w:ascii="仿宋_GB2312"/>
          <w:sz w:val="32"/>
          <w:szCs w:val="32"/>
          <w:lang w:eastAsia="zh-CN"/>
        </w:rPr>
        <w:t>在</w:t>
      </w:r>
      <w:r>
        <w:rPr>
          <w:rFonts w:ascii="仿宋_GB2312"/>
          <w:sz w:val="32"/>
          <w:szCs w:val="32"/>
        </w:rPr>
        <w:t xml:space="preserve">隐患的情况。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2.</w:t>
      </w:r>
      <w:r>
        <w:rPr>
          <w:rFonts w:ascii="仿宋_GB2312"/>
          <w:sz w:val="32"/>
          <w:szCs w:val="32"/>
        </w:rPr>
        <w:t xml:space="preserve">绩效目标设定不够科学：部分绩效目标缺乏明确量化指标，未设定具体可衡量的标准，导致绩效评价时难以准确判断目标完成程度，降低了绩效评价的客观性和公正性。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3.</w:t>
      </w:r>
      <w:r>
        <w:rPr>
          <w:rFonts w:ascii="仿宋_GB2312"/>
          <w:sz w:val="32"/>
          <w:szCs w:val="32"/>
        </w:rPr>
        <w:t xml:space="preserve">绩效评价结果应用不充分：虽然开展了绩效评价工作，但评价结果仅用于简单的工作总结，未与预算安排、部门及人员考核有效挂钩，无法形成有效的激励约束机制，难以推动学校管理水平提升。 </w:t>
      </w:r>
    </w:p>
    <w:p>
      <w:pPr>
        <w:spacing w:line="600" w:lineRule="exact"/>
        <w:ind w:firstLine="588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（二）改进措施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1.</w:t>
      </w:r>
      <w:r>
        <w:rPr>
          <w:rFonts w:ascii="仿宋_GB2312"/>
          <w:sz w:val="32"/>
          <w:szCs w:val="32"/>
        </w:rPr>
        <w:t>提高预算编制科学性：在编制预算前，关注政策动态，邀请</w:t>
      </w:r>
      <w:r>
        <w:rPr>
          <w:rFonts w:hint="eastAsia" w:ascii="仿宋_GB2312"/>
          <w:sz w:val="32"/>
          <w:szCs w:val="32"/>
        </w:rPr>
        <w:t>本单位</w:t>
      </w:r>
      <w:r>
        <w:rPr>
          <w:rFonts w:ascii="仿宋_GB2312"/>
          <w:sz w:val="32"/>
          <w:szCs w:val="32"/>
        </w:rPr>
        <w:t xml:space="preserve">各部门共同参与，结合学校实际发展需求和可能出现的变化，制定更精准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2.</w:t>
      </w:r>
      <w:r>
        <w:rPr>
          <w:rFonts w:ascii="仿宋_GB2312"/>
          <w:sz w:val="32"/>
          <w:szCs w:val="32"/>
        </w:rPr>
        <w:t xml:space="preserve">加强预算执行监控：建立预算执行定期分析机制，每月对预算执行情况进行统计分析，及时发现执行偏差并采取纠正措施。合理安排项目实施进度，避免前松后紧，确保预算均衡执行。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3.</w:t>
      </w:r>
      <w:r>
        <w:rPr>
          <w:rFonts w:ascii="仿宋_GB2312"/>
          <w:sz w:val="32"/>
          <w:szCs w:val="32"/>
        </w:rPr>
        <w:t xml:space="preserve">提升资金使用效益：在资金投入前，进行充分的可行性研究和效益评估，确保资金投向最能产生效益的领域。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4.</w:t>
      </w:r>
      <w:r>
        <w:rPr>
          <w:rFonts w:ascii="仿宋_GB2312"/>
          <w:sz w:val="32"/>
          <w:szCs w:val="32"/>
        </w:rPr>
        <w:t xml:space="preserve">严格财务制度执行：加强财务人员培训，提高其业务水平和责任意识。完善财务审核流程，建立多层审核机制，对报销凭证严格把关，杜绝违规报销行为，定期开展财务内部审计，加强监督。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 </w:t>
      </w:r>
      <w:r>
        <w:rPr>
          <w:rFonts w:hint="eastAsia" w:ascii="仿宋_GB2312"/>
          <w:sz w:val="32"/>
          <w:szCs w:val="32"/>
        </w:rPr>
        <w:t>5.</w:t>
      </w:r>
      <w:r>
        <w:rPr>
          <w:rFonts w:ascii="仿宋_GB2312"/>
          <w:sz w:val="32"/>
          <w:szCs w:val="32"/>
        </w:rPr>
        <w:t>科学设定绩效目标：将绩效目标细化、量化，使其具有明确的指标值、完成时限和评价标准</w:t>
      </w:r>
      <w:r>
        <w:rPr>
          <w:rFonts w:hint="eastAsia" w:ascii="仿宋_GB2312"/>
          <w:sz w:val="32"/>
          <w:szCs w:val="32"/>
        </w:rPr>
        <w:t>，</w:t>
      </w:r>
      <w:r>
        <w:rPr>
          <w:rFonts w:ascii="仿宋_GB2312"/>
          <w:sz w:val="32"/>
          <w:szCs w:val="32"/>
        </w:rPr>
        <w:t xml:space="preserve">增强绩效目标的可衡量性。 </w:t>
      </w:r>
    </w:p>
    <w:p>
      <w:pPr>
        <w:spacing w:line="600" w:lineRule="exact"/>
        <w:ind w:firstLine="588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六、部门整体绩效自评结果拟应用和公开情况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1.优化预算编制：依据绩效自评结果，对下一年度预算进行精准调整。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2.改进资源配置：根据自评中发现的资源利用效率问题，重新规划学校资源分配。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3.强化内部管理：以绩效自评结果为依据，完善学校内部管理制度。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绩效自评结果的公开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1.通过学校校内公告栏等平台公开绩效自评报告，在校内公告栏张贴自评报告纸质版，确保校内人员能够及时了解。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2.公开时间与频率：每年完成绩效自评后，于次月内完成公开工作，保持信息公开的及时性。同时，为增强透明度和公信力，保持公开频率的稳定性，按年度持续公开绩效自评结果 。</w:t>
      </w:r>
    </w:p>
    <w:p>
      <w:pPr>
        <w:spacing w:line="600" w:lineRule="exact"/>
        <w:ind w:firstLine="588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七、部门整体绩效自评工作的经验、问题和建议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1.</w:t>
      </w:r>
      <w:r>
        <w:rPr>
          <w:rFonts w:ascii="仿宋_GB2312"/>
          <w:sz w:val="32"/>
          <w:szCs w:val="32"/>
        </w:rPr>
        <w:t>优化绩效指标体系：组织学校管理层、各</w:t>
      </w:r>
      <w:r>
        <w:rPr>
          <w:rFonts w:hint="eastAsia" w:ascii="仿宋_GB2312"/>
          <w:sz w:val="32"/>
          <w:szCs w:val="32"/>
          <w:lang w:eastAsia="zh-CN"/>
        </w:rPr>
        <w:t>处室</w:t>
      </w:r>
      <w:r>
        <w:rPr>
          <w:rFonts w:ascii="仿宋_GB2312"/>
          <w:sz w:val="32"/>
          <w:szCs w:val="32"/>
        </w:rPr>
        <w:t xml:space="preserve">负责人等共同研讨，结合学校发展战略和工作实际，进一步细化和完善绩效指标。对于难以量化的指标，制定详细的评价标准和等级描述，提高评价的客观性和可操作性。 </w:t>
      </w:r>
    </w:p>
    <w:p>
      <w:pPr>
        <w:spacing w:line="600" w:lineRule="exact"/>
        <w:ind w:firstLine="588" w:firstLineChars="200"/>
        <w:rPr>
          <w:rFonts w:ascii="仿宋_GB2312"/>
          <w:sz w:val="32"/>
          <w:szCs w:val="32"/>
        </w:rPr>
      </w:pPr>
      <w:r>
        <w:rPr>
          <w:rFonts w:ascii="仿宋_GB2312"/>
          <w:sz w:val="32"/>
          <w:szCs w:val="32"/>
        </w:rPr>
        <w:t> </w:t>
      </w:r>
      <w:r>
        <w:rPr>
          <w:rFonts w:hint="eastAsia" w:ascii="仿宋_GB2312"/>
          <w:sz w:val="32"/>
          <w:szCs w:val="32"/>
        </w:rPr>
        <w:t>2.</w:t>
      </w:r>
      <w:r>
        <w:rPr>
          <w:rFonts w:ascii="仿宋_GB2312"/>
          <w:sz w:val="32"/>
          <w:szCs w:val="32"/>
        </w:rPr>
        <w:t xml:space="preserve">合理安排自评时间：适当提前启动绩效自评工作，延长自评周期。在年初制定工作计划时，就将自评工作时间节点明确下来，有充足时间收集、整理和分析数据，确保自评工作有序、高效进行 。 </w:t>
      </w:r>
    </w:p>
    <w:p>
      <w:pPr>
        <w:spacing w:line="600" w:lineRule="exact"/>
        <w:ind w:firstLine="588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八、其他需要说明的问题</w:t>
      </w:r>
    </w:p>
    <w:p>
      <w:pPr>
        <w:spacing w:line="600" w:lineRule="exact"/>
        <w:ind w:firstLine="588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无</w:t>
      </w:r>
    </w:p>
    <w:p>
      <w:pPr>
        <w:spacing w:line="600" w:lineRule="exact"/>
      </w:pPr>
      <w:bookmarkStart w:id="0" w:name="_GoBack"/>
      <w:bookmarkEnd w:id="0"/>
    </w:p>
    <w:p>
      <w:pPr>
        <w:spacing w:line="600" w:lineRule="exac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临泽县第二中学</w:t>
      </w:r>
    </w:p>
    <w:p>
      <w:pPr>
        <w:spacing w:line="600" w:lineRule="exac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2025年3月5日</w:t>
      </w:r>
    </w:p>
    <w:p>
      <w:pPr>
        <w:spacing w:line="600" w:lineRule="exact"/>
        <w:ind w:firstLine="588" w:firstLineChars="200"/>
        <w:outlineLvl w:val="0"/>
        <w:rPr>
          <w:rFonts w:ascii="楷体_GB2312" w:hAnsi="楷体_GB2312" w:eastAsia="楷体_GB2312" w:cs="楷体_GB2312"/>
          <w:bCs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/>
      <w:cols w:space="720" w:num="1"/>
      <w:docGrid w:type="linesAndChars" w:linePitch="606" w:charSpace="-5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50"/>
  <w:drawingGridVerticalSpacing w:val="581"/>
  <w:displayHorizontalDrawingGridEvery w:val="0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5NjVhZmIyZTk2OGE2YWNjNWUyNTFjNzkwMzYxYTIifQ=="/>
  </w:docVars>
  <w:rsids>
    <w:rsidRoot w:val="00C945F1"/>
    <w:rsid w:val="000066F3"/>
    <w:rsid w:val="00007D3D"/>
    <w:rsid w:val="00014178"/>
    <w:rsid w:val="00023C41"/>
    <w:rsid w:val="00025AB1"/>
    <w:rsid w:val="00072062"/>
    <w:rsid w:val="00080926"/>
    <w:rsid w:val="000A44C0"/>
    <w:rsid w:val="000A50B1"/>
    <w:rsid w:val="000C561F"/>
    <w:rsid w:val="000D1040"/>
    <w:rsid w:val="00107096"/>
    <w:rsid w:val="00174027"/>
    <w:rsid w:val="001D0FE8"/>
    <w:rsid w:val="00231F71"/>
    <w:rsid w:val="002329CA"/>
    <w:rsid w:val="002A1601"/>
    <w:rsid w:val="002A4061"/>
    <w:rsid w:val="002B25B1"/>
    <w:rsid w:val="002D2684"/>
    <w:rsid w:val="0035434B"/>
    <w:rsid w:val="00392742"/>
    <w:rsid w:val="00405AE2"/>
    <w:rsid w:val="00405C47"/>
    <w:rsid w:val="004768F5"/>
    <w:rsid w:val="004E61B2"/>
    <w:rsid w:val="004E7817"/>
    <w:rsid w:val="005520A5"/>
    <w:rsid w:val="00595B97"/>
    <w:rsid w:val="005A1A96"/>
    <w:rsid w:val="005B6326"/>
    <w:rsid w:val="005D1DFC"/>
    <w:rsid w:val="005E263C"/>
    <w:rsid w:val="006016DB"/>
    <w:rsid w:val="006361DB"/>
    <w:rsid w:val="00651F8C"/>
    <w:rsid w:val="006E016F"/>
    <w:rsid w:val="00724F74"/>
    <w:rsid w:val="00735765"/>
    <w:rsid w:val="007E0854"/>
    <w:rsid w:val="0080100A"/>
    <w:rsid w:val="0084038F"/>
    <w:rsid w:val="0086127D"/>
    <w:rsid w:val="008762B9"/>
    <w:rsid w:val="008F39C6"/>
    <w:rsid w:val="009146A4"/>
    <w:rsid w:val="00936EC0"/>
    <w:rsid w:val="00946FFF"/>
    <w:rsid w:val="00994F70"/>
    <w:rsid w:val="00A25B9A"/>
    <w:rsid w:val="00A34320"/>
    <w:rsid w:val="00A36D86"/>
    <w:rsid w:val="00A373C1"/>
    <w:rsid w:val="00A4091B"/>
    <w:rsid w:val="00AA3097"/>
    <w:rsid w:val="00B06CC7"/>
    <w:rsid w:val="00B12614"/>
    <w:rsid w:val="00B40D97"/>
    <w:rsid w:val="00B725A7"/>
    <w:rsid w:val="00BB3EDC"/>
    <w:rsid w:val="00C030D4"/>
    <w:rsid w:val="00C06940"/>
    <w:rsid w:val="00C07732"/>
    <w:rsid w:val="00C47558"/>
    <w:rsid w:val="00C524E0"/>
    <w:rsid w:val="00C77E28"/>
    <w:rsid w:val="00C86B00"/>
    <w:rsid w:val="00C945F1"/>
    <w:rsid w:val="00CD4B0E"/>
    <w:rsid w:val="00CD50D7"/>
    <w:rsid w:val="00CE2512"/>
    <w:rsid w:val="00D6561F"/>
    <w:rsid w:val="00D80BA2"/>
    <w:rsid w:val="00DB4386"/>
    <w:rsid w:val="00DC43B5"/>
    <w:rsid w:val="00E06D11"/>
    <w:rsid w:val="00E2502F"/>
    <w:rsid w:val="00EE67E7"/>
    <w:rsid w:val="00F15A4B"/>
    <w:rsid w:val="00F22FE2"/>
    <w:rsid w:val="00F4795B"/>
    <w:rsid w:val="00F96B2A"/>
    <w:rsid w:val="00FB255E"/>
    <w:rsid w:val="00FC3ED4"/>
    <w:rsid w:val="00FD18B7"/>
    <w:rsid w:val="00FE1050"/>
    <w:rsid w:val="00FF1168"/>
    <w:rsid w:val="0896137D"/>
    <w:rsid w:val="09D87A24"/>
    <w:rsid w:val="0FCF6803"/>
    <w:rsid w:val="1DD508EC"/>
    <w:rsid w:val="21B46132"/>
    <w:rsid w:val="249D1405"/>
    <w:rsid w:val="3A7C292F"/>
    <w:rsid w:val="465E34CA"/>
    <w:rsid w:val="47521101"/>
    <w:rsid w:val="4C3E40AB"/>
    <w:rsid w:val="4CF46E26"/>
    <w:rsid w:val="4CF7738B"/>
    <w:rsid w:val="4E8E2311"/>
    <w:rsid w:val="53F768DD"/>
    <w:rsid w:val="564853A2"/>
    <w:rsid w:val="56E86456"/>
    <w:rsid w:val="61DD104F"/>
    <w:rsid w:val="69A41E76"/>
    <w:rsid w:val="6D6C3FFF"/>
    <w:rsid w:val="6DDB1EA4"/>
    <w:rsid w:val="704D5B92"/>
    <w:rsid w:val="70E27D47"/>
    <w:rsid w:val="7293150A"/>
    <w:rsid w:val="77C877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semiHidden/>
    <w:qFormat/>
    <w:uiPriority w:val="0"/>
  </w:style>
  <w:style w:type="character" w:customStyle="1" w:styleId="8">
    <w:name w:val="页眉 Char"/>
    <w:link w:val="4"/>
    <w:semiHidden/>
    <w:qFormat/>
    <w:uiPriority w:val="99"/>
    <w:rPr>
      <w:rFonts w:eastAsia="仿宋_GB2312"/>
      <w:kern w:val="2"/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rFonts w:eastAsia="仿宋_GB2312"/>
      <w:kern w:val="2"/>
      <w:sz w:val="18"/>
      <w:szCs w:val="18"/>
    </w:rPr>
  </w:style>
  <w:style w:type="paragraph" w:customStyle="1" w:styleId="10">
    <w:name w:val="闻政正文"/>
    <w:basedOn w:val="1"/>
    <w:qFormat/>
    <w:uiPriority w:val="0"/>
    <w:pPr>
      <w:spacing w:line="360" w:lineRule="auto"/>
      <w:ind w:firstLine="560"/>
    </w:pPr>
    <w:rPr>
      <w:rFonts w:asciiTheme="minorHAnsi" w:hAnsiTheme="minorHAnsi" w:cstheme="minorBidi"/>
      <w:kern w:val="0"/>
      <w:sz w:val="32"/>
      <w:szCs w:val="2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678</Words>
  <Characters>3870</Characters>
  <Lines>32</Lines>
  <Paragraphs>9</Paragraphs>
  <TotalTime>29</TotalTime>
  <ScaleCrop>false</ScaleCrop>
  <LinksUpToDate>false</LinksUpToDate>
  <CharactersWithSpaces>4539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2011-02-27T05:26:00Z</dcterms:created>
  <dc:creator>lhn</dc:creator>
  <cp:lastModifiedBy>Administrator</cp:lastModifiedBy>
  <cp:lastPrinted>2025-03-05T03:57:07Z</cp:lastPrinted>
  <dcterms:modified xsi:type="dcterms:W3CDTF">2025-03-05T03:57:40Z</dcterms:modified>
  <dc:title>附件3：          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4890A6B4A5E949539B4C0A03E9F4E5DF_12</vt:lpwstr>
  </property>
  <property fmtid="{D5CDD505-2E9C-101B-9397-08002B2CF9AE}" pid="4" name="KSOTemplateDocerSaveRecord">
    <vt:lpwstr>eyJoZGlkIjoiZmU1ZDIzZjAyZjYwMzJiMmRjMjljZDJiOGNhMmEyMWQiLCJ1c2VySWQiOiIzMTI5MDA5MjIifQ==</vt:lpwstr>
  </property>
</Properties>
</file>